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00000" w14:textId="77777777" w:rsidR="00235589" w:rsidRDefault="002723D3">
      <w:pPr>
        <w:pStyle w:val="ConsPlusTitle"/>
        <w:widowControl/>
        <w:ind w:left="5664"/>
        <w:jc w:val="center"/>
        <w:rPr>
          <w:rFonts w:ascii="Times New Roman" w:hAnsi="Times New Roman"/>
          <w:b w:val="0"/>
          <w:sz w:val="28"/>
        </w:rPr>
      </w:pPr>
      <w:r>
        <w:rPr>
          <w:rFonts w:ascii="Times New Roman" w:hAnsi="Times New Roman"/>
          <w:b w:val="0"/>
          <w:sz w:val="28"/>
        </w:rPr>
        <w:t xml:space="preserve">УТВЕРЖДЕН </w:t>
      </w:r>
    </w:p>
    <w:p w14:paraId="03000000" w14:textId="77777777" w:rsidR="00235589" w:rsidRDefault="002723D3">
      <w:pPr>
        <w:pStyle w:val="ConsPlusTitle"/>
        <w:widowControl/>
        <w:ind w:left="5664"/>
        <w:jc w:val="center"/>
        <w:rPr>
          <w:rFonts w:ascii="Times New Roman" w:hAnsi="Times New Roman"/>
          <w:b w:val="0"/>
          <w:sz w:val="28"/>
        </w:rPr>
      </w:pPr>
      <w:r>
        <w:rPr>
          <w:rFonts w:ascii="Times New Roman" w:hAnsi="Times New Roman"/>
          <w:b w:val="0"/>
          <w:sz w:val="28"/>
        </w:rPr>
        <w:t>приказом Министерства финансов Российской Федерации от «__</w:t>
      </w:r>
      <w:proofErr w:type="gramStart"/>
      <w:r>
        <w:rPr>
          <w:rFonts w:ascii="Times New Roman" w:hAnsi="Times New Roman"/>
          <w:b w:val="0"/>
          <w:sz w:val="28"/>
        </w:rPr>
        <w:t>_»_</w:t>
      </w:r>
      <w:proofErr w:type="gramEnd"/>
      <w:r>
        <w:rPr>
          <w:rFonts w:ascii="Times New Roman" w:hAnsi="Times New Roman"/>
          <w:b w:val="0"/>
          <w:sz w:val="28"/>
        </w:rPr>
        <w:t>_________ 20__г. № ___</w:t>
      </w:r>
    </w:p>
    <w:p w14:paraId="04000000" w14:textId="77777777" w:rsidR="00235589" w:rsidRDefault="00235589">
      <w:pPr>
        <w:pStyle w:val="ConsPlusTitle"/>
        <w:widowControl/>
        <w:jc w:val="center"/>
        <w:rPr>
          <w:rFonts w:ascii="Times New Roman" w:hAnsi="Times New Roman"/>
          <w:b w:val="0"/>
          <w:sz w:val="28"/>
        </w:rPr>
      </w:pPr>
    </w:p>
    <w:p w14:paraId="05000000" w14:textId="77777777" w:rsidR="00235589" w:rsidRDefault="00235589">
      <w:pPr>
        <w:pStyle w:val="ConsPlusTitle"/>
        <w:widowControl/>
        <w:jc w:val="center"/>
        <w:rPr>
          <w:rFonts w:ascii="Times New Roman" w:hAnsi="Times New Roman"/>
          <w:b w:val="0"/>
          <w:sz w:val="28"/>
        </w:rPr>
      </w:pPr>
    </w:p>
    <w:p w14:paraId="06000000" w14:textId="77777777" w:rsidR="00235589" w:rsidRDefault="002723D3">
      <w:pPr>
        <w:pStyle w:val="ConsPlusTitle"/>
        <w:widowControl/>
        <w:jc w:val="center"/>
        <w:rPr>
          <w:rFonts w:ascii="Times New Roman" w:hAnsi="Times New Roman"/>
          <w:sz w:val="28"/>
        </w:rPr>
      </w:pPr>
      <w:r>
        <w:rPr>
          <w:rFonts w:ascii="Times New Roman" w:hAnsi="Times New Roman"/>
          <w:sz w:val="28"/>
        </w:rPr>
        <w:t xml:space="preserve">ПОРЯДОК </w:t>
      </w:r>
    </w:p>
    <w:p w14:paraId="07000000" w14:textId="77777777" w:rsidR="00235589" w:rsidRDefault="002723D3">
      <w:pPr>
        <w:pStyle w:val="ConsPlusTitle"/>
        <w:widowControl/>
        <w:jc w:val="center"/>
        <w:rPr>
          <w:rFonts w:ascii="Times New Roman" w:hAnsi="Times New Roman"/>
          <w:sz w:val="28"/>
        </w:rPr>
      </w:pPr>
      <w:r>
        <w:rPr>
          <w:rFonts w:ascii="Times New Roman" w:hAnsi="Times New Roman"/>
          <w:sz w:val="28"/>
        </w:rPr>
        <w:t>размещения информации о финансовых и нефинансовых активах, об обязательствах Российской Федерации, федеральных государственных бюджетных и автономных учреждений, а также об операциях, их изменяющих, и о полученных финансовых результатах в государственной интегрированной информационной системе управления общественными финансами «Электронный бюджет»</w:t>
      </w:r>
    </w:p>
    <w:p w14:paraId="08000000" w14:textId="77777777" w:rsidR="00235589" w:rsidRDefault="00235589">
      <w:pPr>
        <w:pStyle w:val="ConsPlusNormal"/>
        <w:widowControl/>
        <w:jc w:val="center"/>
        <w:rPr>
          <w:rFonts w:ascii="Times New Roman" w:hAnsi="Times New Roman"/>
          <w:sz w:val="28"/>
        </w:rPr>
      </w:pPr>
    </w:p>
    <w:p w14:paraId="09000000" w14:textId="77777777" w:rsidR="00235589" w:rsidRDefault="00235589">
      <w:pPr>
        <w:pStyle w:val="ConsPlusNormal"/>
        <w:widowControl/>
        <w:jc w:val="center"/>
        <w:rPr>
          <w:rFonts w:ascii="Times New Roman" w:hAnsi="Times New Roman"/>
          <w:sz w:val="28"/>
        </w:rPr>
      </w:pPr>
    </w:p>
    <w:p w14:paraId="0A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1. Размещение информации о финансовых и нефинансовых активах, об обязательствах Российской Федерации, федеральных государственных бюджетных и автономных учреждений, а также об операциях, их изменяющих, и о полученных финансовых результатах в государственной интегрированной информационной системе управления общественными финансами «Электронный бюджет»</w:t>
      </w:r>
      <w:r>
        <w:rPr>
          <w:rStyle w:val="aa"/>
          <w:rFonts w:ascii="Times New Roman" w:hAnsi="Times New Roman"/>
          <w:sz w:val="28"/>
        </w:rPr>
        <w:footnoteReference w:id="1"/>
      </w:r>
      <w:r>
        <w:rPr>
          <w:rFonts w:ascii="Times New Roman" w:hAnsi="Times New Roman"/>
          <w:sz w:val="28"/>
        </w:rPr>
        <w:t xml:space="preserve"> (далее – система «Электронный бюджет») осуществляется следующими участниками технологической интеграции данных (далее – субъекты интеграции</w:t>
      </w:r>
      <w:r>
        <w:t xml:space="preserve"> </w:t>
      </w:r>
      <w:r>
        <w:rPr>
          <w:rFonts w:ascii="Times New Roman" w:hAnsi="Times New Roman"/>
          <w:sz w:val="28"/>
        </w:rPr>
        <w:t>данных)</w:t>
      </w:r>
      <w:r>
        <w:rPr>
          <w:rStyle w:val="aa"/>
          <w:rFonts w:ascii="Times New Roman" w:hAnsi="Times New Roman"/>
          <w:sz w:val="28"/>
        </w:rPr>
        <w:footnoteReference w:id="2"/>
      </w:r>
      <w:r>
        <w:rPr>
          <w:rFonts w:ascii="Times New Roman" w:hAnsi="Times New Roman"/>
          <w:sz w:val="28"/>
        </w:rPr>
        <w:t xml:space="preserve"> – организациями бюджетной сферы федерального уровня:</w:t>
      </w:r>
    </w:p>
    <w:p w14:paraId="0B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государственными органами Российской Федерации, в том числе федеральными органами исполнительной власти;</w:t>
      </w:r>
    </w:p>
    <w:p w14:paraId="0C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территориальными органами федеральных органов исполнительной власти;</w:t>
      </w:r>
    </w:p>
    <w:p w14:paraId="0D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федеральными государственными учреждениями.</w:t>
      </w:r>
    </w:p>
    <w:p w14:paraId="0E000000" w14:textId="6257B15B" w:rsidR="00235589" w:rsidRDefault="002723D3">
      <w:pPr>
        <w:spacing w:after="0" w:line="360" w:lineRule="auto"/>
        <w:ind w:firstLine="708"/>
        <w:jc w:val="both"/>
        <w:rPr>
          <w:rFonts w:ascii="Times New Roman" w:hAnsi="Times New Roman"/>
          <w:sz w:val="28"/>
        </w:rPr>
      </w:pPr>
      <w:r>
        <w:rPr>
          <w:rFonts w:ascii="Times New Roman" w:hAnsi="Times New Roman"/>
          <w:sz w:val="28"/>
        </w:rPr>
        <w:t xml:space="preserve">Размещение информации о состоянии финансовых и </w:t>
      </w:r>
      <w:r w:rsidR="00A01B46">
        <w:rPr>
          <w:rFonts w:ascii="Times New Roman" w:hAnsi="Times New Roman"/>
          <w:sz w:val="28"/>
        </w:rPr>
        <w:t>нефинансовых активов и </w:t>
      </w:r>
      <w:r>
        <w:rPr>
          <w:rFonts w:ascii="Times New Roman" w:hAnsi="Times New Roman"/>
          <w:sz w:val="28"/>
        </w:rPr>
        <w:t>обязательств Российской Федерации, а также об операциях, изменяющих указанные активы и обязательства (далее – данные о государственных финансах)</w:t>
      </w:r>
      <w:r>
        <w:rPr>
          <w:rFonts w:ascii="Times New Roman" w:hAnsi="Times New Roman"/>
          <w:sz w:val="28"/>
          <w:vertAlign w:val="superscript"/>
        </w:rPr>
        <w:footnoteReference w:id="3"/>
      </w:r>
      <w:r>
        <w:rPr>
          <w:rFonts w:ascii="Times New Roman" w:hAnsi="Times New Roman"/>
          <w:sz w:val="28"/>
        </w:rPr>
        <w:t xml:space="preserve">, осуществляется в том числе иными организациями бюджетной сферы в части </w:t>
      </w:r>
      <w:r>
        <w:rPr>
          <w:rFonts w:ascii="Times New Roman" w:hAnsi="Times New Roman"/>
          <w:sz w:val="28"/>
        </w:rPr>
        <w:lastRenderedPageBreak/>
        <w:t>осуществляемых ими в соответствии с бюджетным законодательством Российской Федерации бюджетных полномочий по ведению бюджетного учета и (или) составлению и представлению бюджетной отчетности, необходимой для составления бюджетной отчетности об исполнении федерального бюджета.</w:t>
      </w:r>
    </w:p>
    <w:p w14:paraId="0F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2. Размещение данных о государственных финансах в системе «Электронный бюджет» субъектом интеграции данных осуществляется в целях обеспечения:</w:t>
      </w:r>
    </w:p>
    <w:p w14:paraId="10000000" w14:textId="7BC76810" w:rsidR="00235589" w:rsidRDefault="002723D3">
      <w:pPr>
        <w:spacing w:after="0" w:line="360" w:lineRule="auto"/>
        <w:ind w:firstLine="708"/>
        <w:jc w:val="both"/>
        <w:rPr>
          <w:rFonts w:ascii="Times New Roman" w:hAnsi="Times New Roman"/>
          <w:sz w:val="28"/>
        </w:rPr>
      </w:pPr>
      <w:r>
        <w:rPr>
          <w:rFonts w:ascii="Times New Roman" w:hAnsi="Times New Roman"/>
          <w:sz w:val="28"/>
        </w:rPr>
        <w:t>средствами системы «Электронный бюджет» пользователей данных о государственных финансах, принимающих в рамках установленных законодательством Российской Федерации функций и (или) полномочий на ос</w:t>
      </w:r>
      <w:r w:rsidR="00A01B46">
        <w:rPr>
          <w:rFonts w:ascii="Times New Roman" w:hAnsi="Times New Roman"/>
          <w:sz w:val="28"/>
        </w:rPr>
        <w:t xml:space="preserve">нове таких данных экономические </w:t>
      </w:r>
      <w:r>
        <w:rPr>
          <w:rFonts w:ascii="Times New Roman" w:hAnsi="Times New Roman"/>
          <w:sz w:val="28"/>
        </w:rPr>
        <w:t>решения (далее – пользователи данных), структурированными и (или) обобщенными данными о государственных финансах, в том числе бюджетной отчетностью, бухгалтерской (финансовой) отчетностью государственных (муниципальных) учреждений (далее – бухгалтерская (финансовая) отчетность) и (или) иной обязательной отчетностью, формируемой на основе данных о государственных финансах;</w:t>
      </w:r>
    </w:p>
    <w:p w14:paraId="11000000" w14:textId="34534433" w:rsidR="00235589" w:rsidRDefault="002723D3">
      <w:pPr>
        <w:spacing w:after="0" w:line="360" w:lineRule="auto"/>
        <w:ind w:firstLine="708"/>
        <w:jc w:val="both"/>
        <w:rPr>
          <w:rFonts w:ascii="Times New Roman" w:hAnsi="Times New Roman"/>
          <w:sz w:val="28"/>
        </w:rPr>
      </w:pPr>
      <w:r>
        <w:rPr>
          <w:rFonts w:ascii="Times New Roman" w:hAnsi="Times New Roman"/>
          <w:sz w:val="28"/>
        </w:rPr>
        <w:t>функционирования единого информационного пространства формирования (размещения), обработки и анализа (пользования) данных бюджетного учета, бухгалтерского учета государственных (мун</w:t>
      </w:r>
      <w:r w:rsidR="00B6086A">
        <w:rPr>
          <w:rFonts w:ascii="Times New Roman" w:hAnsi="Times New Roman"/>
          <w:sz w:val="28"/>
        </w:rPr>
        <w:t>иципальных) учреждений (далее – </w:t>
      </w:r>
      <w:r>
        <w:rPr>
          <w:rFonts w:ascii="Times New Roman" w:hAnsi="Times New Roman"/>
          <w:sz w:val="28"/>
        </w:rPr>
        <w:t>бухгалтерский учет);</w:t>
      </w:r>
    </w:p>
    <w:p w14:paraId="12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однократного размещения в системе «Электронный бюджет» данных о государственных финансах и исключения взаимодействия по представлению данных о государственных финансах между субъектом интеграции данных с пользователями данных.</w:t>
      </w:r>
    </w:p>
    <w:p w14:paraId="13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Размещение данных о государственных финансах в системе «Электронный бюджет» обеспечивается с соблюдением требований законодательства Российской Федерации о защите информации.</w:t>
      </w:r>
    </w:p>
    <w:p w14:paraId="14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Размещение данных о государственных финансах, содержащих сведения, составляющие государственную тайну,</w:t>
      </w:r>
      <w:r>
        <w:t xml:space="preserve"> </w:t>
      </w:r>
      <w:r>
        <w:rPr>
          <w:rFonts w:ascii="Times New Roman" w:hAnsi="Times New Roman"/>
          <w:sz w:val="28"/>
        </w:rPr>
        <w:t>в системе «Электронный бюджет» не осуществляется.</w:t>
      </w:r>
    </w:p>
    <w:p w14:paraId="15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lastRenderedPageBreak/>
        <w:t>Данные о государственных финансах, размещаемые в системе «Электронный бюджет», подлежат обезличиванию субъектом интеграции данных до их размещения в соответствии с законодательством Российской Федерации в области персональных данных.</w:t>
      </w:r>
    </w:p>
    <w:p w14:paraId="16000000" w14:textId="767DD610" w:rsidR="00235589" w:rsidRDefault="002723D3">
      <w:pPr>
        <w:spacing w:after="0" w:line="360" w:lineRule="auto"/>
        <w:ind w:firstLine="708"/>
        <w:jc w:val="both"/>
        <w:rPr>
          <w:rFonts w:ascii="Times New Roman" w:hAnsi="Times New Roman"/>
          <w:sz w:val="28"/>
        </w:rPr>
      </w:pPr>
      <w:r>
        <w:rPr>
          <w:rFonts w:ascii="Times New Roman" w:hAnsi="Times New Roman"/>
          <w:sz w:val="28"/>
        </w:rPr>
        <w:t>3. Размещение данных о государственных финансах в системе «Электронный бюджет» осуществляется в электронном виде посредством взаимодействия между подсистемой «Учет и отчетность» системы «Электронный бюджет»</w:t>
      </w:r>
      <w:r>
        <w:rPr>
          <w:rStyle w:val="aa"/>
          <w:rFonts w:ascii="Times New Roman" w:hAnsi="Times New Roman"/>
          <w:sz w:val="28"/>
        </w:rPr>
        <w:footnoteReference w:id="4"/>
      </w:r>
      <w:r w:rsidR="00B6086A">
        <w:rPr>
          <w:rFonts w:ascii="Times New Roman" w:hAnsi="Times New Roman"/>
          <w:sz w:val="28"/>
        </w:rPr>
        <w:t xml:space="preserve"> (далее – п</w:t>
      </w:r>
      <w:r>
        <w:rPr>
          <w:rFonts w:ascii="Times New Roman" w:hAnsi="Times New Roman"/>
          <w:sz w:val="28"/>
        </w:rPr>
        <w:t>одсистема) и информационными системами, автоматизирующими ведение бухгалтерского учета, формирование бухгалтерской (финансовой) отчетности субъектов интеграции данных (далее – ИС бухгалтерского учета).</w:t>
      </w:r>
    </w:p>
    <w:p w14:paraId="17000000" w14:textId="69CDCB8F" w:rsidR="00235589" w:rsidRDefault="002723D3">
      <w:pPr>
        <w:spacing w:after="0" w:line="360" w:lineRule="auto"/>
        <w:ind w:firstLine="708"/>
        <w:jc w:val="both"/>
        <w:rPr>
          <w:rFonts w:ascii="Times New Roman" w:hAnsi="Times New Roman"/>
          <w:sz w:val="28"/>
        </w:rPr>
      </w:pPr>
      <w:r>
        <w:rPr>
          <w:rFonts w:ascii="Times New Roman" w:hAnsi="Times New Roman"/>
          <w:sz w:val="28"/>
        </w:rPr>
        <w:t>Данные о государственных финансах размещаются в системе «Электронный бюджет» в объеме данных, содержащихся в регистрах бухгалтерского учета за соответствующие периоды</w:t>
      </w:r>
      <w:r>
        <w:t xml:space="preserve"> </w:t>
      </w:r>
      <w:r>
        <w:rPr>
          <w:rFonts w:ascii="Times New Roman" w:hAnsi="Times New Roman"/>
          <w:sz w:val="28"/>
        </w:rPr>
        <w:t>размещения данных о государственных финансах, предусмотренные пунктом 7 настоящего Порядка (далее – период размещения), включенных средствами ИС бухгалтерского учета в электронный документ (далее – электронный документ размещения данных). Данные о государственных финансах включаются в электронный документ ра</w:t>
      </w:r>
      <w:r w:rsidR="00A01B46">
        <w:rPr>
          <w:rFonts w:ascii="Times New Roman" w:hAnsi="Times New Roman"/>
          <w:sz w:val="28"/>
        </w:rPr>
        <w:t>змещения данных по состоянию на </w:t>
      </w:r>
      <w:r>
        <w:rPr>
          <w:rFonts w:ascii="Times New Roman" w:hAnsi="Times New Roman"/>
          <w:sz w:val="28"/>
        </w:rPr>
        <w:t>первый день, следующий за днем окончания соответствующего периода размещения, не позднее сроков размещения данных о государственных финансах, предусмотренных для соответствующих период</w:t>
      </w:r>
      <w:r w:rsidR="00B6086A">
        <w:rPr>
          <w:rFonts w:ascii="Times New Roman" w:hAnsi="Times New Roman"/>
          <w:sz w:val="28"/>
        </w:rPr>
        <w:t>ов размещения подпунктами «а» – </w:t>
      </w:r>
      <w:r>
        <w:rPr>
          <w:rFonts w:ascii="Times New Roman" w:hAnsi="Times New Roman"/>
          <w:sz w:val="28"/>
        </w:rPr>
        <w:t>«г» пункта 7 настоящего Порядка.</w:t>
      </w:r>
    </w:p>
    <w:p w14:paraId="18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4. В целях обеспечения достоверности данных о государственных финансах, размещаемых в системе «Электронный бюджет», при формировании электронного документа размещения данных используются показатели регистров бухгалтерского учета без пропусков и изъятий.</w:t>
      </w:r>
    </w:p>
    <w:p w14:paraId="19000000" w14:textId="53E61211" w:rsidR="00235589" w:rsidRDefault="002723D3">
      <w:pPr>
        <w:spacing w:after="0" w:line="360" w:lineRule="auto"/>
        <w:ind w:firstLine="708"/>
        <w:jc w:val="both"/>
        <w:rPr>
          <w:rFonts w:ascii="Times New Roman" w:hAnsi="Times New Roman"/>
          <w:sz w:val="28"/>
        </w:rPr>
      </w:pPr>
      <w:r>
        <w:rPr>
          <w:rFonts w:ascii="Times New Roman" w:hAnsi="Times New Roman"/>
          <w:sz w:val="28"/>
        </w:rPr>
        <w:t>5. Размещение данных о государственных финансах в системе «Электронный бюджет» осуществляется с учетом опубликованного по с</w:t>
      </w:r>
      <w:r w:rsidR="00A01B46">
        <w:rPr>
          <w:rFonts w:ascii="Times New Roman" w:hAnsi="Times New Roman"/>
          <w:sz w:val="28"/>
        </w:rPr>
        <w:t>огласованию с </w:t>
      </w:r>
      <w:r>
        <w:rPr>
          <w:rFonts w:ascii="Times New Roman" w:hAnsi="Times New Roman"/>
          <w:sz w:val="28"/>
        </w:rPr>
        <w:t xml:space="preserve">Министерством финансов Российской Федерации оператором подсистемы </w:t>
      </w:r>
      <w:r>
        <w:rPr>
          <w:rFonts w:ascii="Times New Roman" w:hAnsi="Times New Roman"/>
          <w:sz w:val="28"/>
        </w:rPr>
        <w:lastRenderedPageBreak/>
        <w:t>«Учет и отчетность»</w:t>
      </w:r>
      <w:r>
        <w:rPr>
          <w:rFonts w:ascii="Times New Roman" w:hAnsi="Times New Roman"/>
          <w:sz w:val="28"/>
          <w:vertAlign w:val="superscript"/>
        </w:rPr>
        <w:footnoteReference w:id="5"/>
      </w:r>
      <w:r>
        <w:rPr>
          <w:rFonts w:ascii="Times New Roman" w:hAnsi="Times New Roman"/>
          <w:sz w:val="28"/>
        </w:rPr>
        <w:t xml:space="preserve"> системы «Электронный бюджет»</w:t>
      </w:r>
      <w:r>
        <w:rPr>
          <w:rFonts w:ascii="Times New Roman" w:hAnsi="Times New Roman"/>
          <w:sz w:val="28"/>
          <w:vertAlign w:val="superscript"/>
        </w:rPr>
        <w:footnoteReference w:id="6"/>
      </w:r>
      <w:r>
        <w:rPr>
          <w:rFonts w:ascii="Times New Roman" w:hAnsi="Times New Roman"/>
          <w:sz w:val="28"/>
        </w:rPr>
        <w:t xml:space="preserve"> открытого стандарта технологической интеграции данных</w:t>
      </w:r>
      <w:r>
        <w:rPr>
          <w:rStyle w:val="aa"/>
          <w:rFonts w:ascii="Times New Roman" w:hAnsi="Times New Roman"/>
          <w:sz w:val="28"/>
        </w:rPr>
        <w:footnoteReference w:id="7"/>
      </w:r>
      <w:r>
        <w:rPr>
          <w:rFonts w:ascii="Times New Roman" w:hAnsi="Times New Roman"/>
          <w:sz w:val="28"/>
        </w:rPr>
        <w:t>.</w:t>
      </w:r>
    </w:p>
    <w:p w14:paraId="1A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6.  Субъектом интеграции данных обеспечивается неизменность данных регистров бухгалтерского учета, размещенных в системе «Электронный бюджет».</w:t>
      </w:r>
    </w:p>
    <w:p w14:paraId="1B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7. Размещение данных о государственных финансах осуществляется:</w:t>
      </w:r>
    </w:p>
    <w:p w14:paraId="1C000000" w14:textId="7C36EFE0" w:rsidR="00235589" w:rsidRDefault="002723D3">
      <w:pPr>
        <w:spacing w:after="0" w:line="360" w:lineRule="auto"/>
        <w:ind w:firstLine="708"/>
        <w:jc w:val="both"/>
        <w:rPr>
          <w:rFonts w:ascii="Times New Roman" w:hAnsi="Times New Roman"/>
          <w:sz w:val="28"/>
        </w:rPr>
      </w:pPr>
      <w:r>
        <w:rPr>
          <w:rFonts w:ascii="Times New Roman" w:hAnsi="Times New Roman"/>
          <w:sz w:val="28"/>
        </w:rPr>
        <w:t>а) в части оперативных данных бухгалтерского учета, формируемых до завершения систематизации за отчетный период (месяц, квартал, год) данных бухгалтерского учета в регистре бухгалтерского учета, содержащем обобщенные за отчетный период данные оборотов по всей совокупности соответствующих счетов Рабочего плана счетов субъектов учета – Главной книги</w:t>
      </w:r>
      <w:r>
        <w:rPr>
          <w:rStyle w:val="aa"/>
          <w:rFonts w:ascii="Times New Roman" w:hAnsi="Times New Roman"/>
          <w:sz w:val="28"/>
        </w:rPr>
        <w:footnoteReference w:id="8"/>
      </w:r>
      <w:r>
        <w:rPr>
          <w:rFonts w:ascii="Times New Roman" w:hAnsi="Times New Roman"/>
          <w:sz w:val="28"/>
        </w:rPr>
        <w:t xml:space="preserve"> (далее – оперативные данные), в течение 3 рабочих дней по окончании каждого периода размещения оперативных данных:</w:t>
      </w:r>
    </w:p>
    <w:p w14:paraId="1D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по состоянию на 11 число – по окончании первого периода размещения оперативных данных (с 1 по 10 число включительно) месяца периода размещения оперативных данных года размещения данных о государственных финансах;</w:t>
      </w:r>
    </w:p>
    <w:p w14:paraId="1E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по состоянию на 21 число – по окончании второго периода размещения оперативных данных (с 11 по 20 число включительно) месяца периода размещения оперативных данных</w:t>
      </w:r>
      <w:r>
        <w:t xml:space="preserve"> </w:t>
      </w:r>
      <w:r>
        <w:rPr>
          <w:rFonts w:ascii="Times New Roman" w:hAnsi="Times New Roman"/>
          <w:sz w:val="28"/>
        </w:rPr>
        <w:t>года размещения данных о государственных финансах;</w:t>
      </w:r>
    </w:p>
    <w:p w14:paraId="1F000000" w14:textId="26076245" w:rsidR="00235589" w:rsidRDefault="002723D3">
      <w:pPr>
        <w:spacing w:after="0" w:line="360" w:lineRule="auto"/>
        <w:ind w:firstLine="708"/>
        <w:jc w:val="both"/>
        <w:rPr>
          <w:rFonts w:ascii="Times New Roman" w:hAnsi="Times New Roman"/>
          <w:sz w:val="28"/>
        </w:rPr>
      </w:pPr>
      <w:r>
        <w:rPr>
          <w:rFonts w:ascii="Times New Roman" w:hAnsi="Times New Roman"/>
          <w:sz w:val="28"/>
        </w:rPr>
        <w:t>по состоянию на 1 число месяца, следующего за месяцем периода размещения оперативных данных, – по окончании третьего периода размещения оперативных данных года размещения данных о государс</w:t>
      </w:r>
      <w:r w:rsidR="00A01B46">
        <w:rPr>
          <w:rFonts w:ascii="Times New Roman" w:hAnsi="Times New Roman"/>
          <w:sz w:val="28"/>
        </w:rPr>
        <w:t>твенных финансах (с 21 числа до </w:t>
      </w:r>
      <w:r>
        <w:rPr>
          <w:rFonts w:ascii="Times New Roman" w:hAnsi="Times New Roman"/>
          <w:sz w:val="28"/>
        </w:rPr>
        <w:t>окончания месяца периода размещения оперативных данных).</w:t>
      </w:r>
    </w:p>
    <w:p w14:paraId="20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 xml:space="preserve">Размещение оперативных данных за первый и второй периоды размещения оперативных данных января каждого финансового года осуществляется </w:t>
      </w:r>
      <w:r>
        <w:rPr>
          <w:rFonts w:ascii="Times New Roman" w:hAnsi="Times New Roman"/>
          <w:sz w:val="28"/>
        </w:rPr>
        <w:lastRenderedPageBreak/>
        <w:t>одновременно по состоянию на 21 января</w:t>
      </w:r>
      <w:r>
        <w:t xml:space="preserve"> </w:t>
      </w:r>
      <w:r>
        <w:rPr>
          <w:rFonts w:ascii="Times New Roman" w:hAnsi="Times New Roman"/>
          <w:sz w:val="28"/>
        </w:rPr>
        <w:t>года размещения в течение трех рабочих дней, следующих за 21 января</w:t>
      </w:r>
      <w:r>
        <w:t xml:space="preserve"> </w:t>
      </w:r>
      <w:r>
        <w:rPr>
          <w:rFonts w:ascii="Times New Roman" w:hAnsi="Times New Roman"/>
          <w:sz w:val="28"/>
        </w:rPr>
        <w:t>года размещения</w:t>
      </w:r>
      <w:r>
        <w:t xml:space="preserve"> </w:t>
      </w:r>
      <w:r>
        <w:rPr>
          <w:rFonts w:ascii="Times New Roman" w:hAnsi="Times New Roman"/>
          <w:sz w:val="28"/>
        </w:rPr>
        <w:t>данных о государственных финансах.</w:t>
      </w:r>
    </w:p>
    <w:p w14:paraId="21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При размещении оперативных данных за первый период размещения оперативных данных ранее размещения отчетных (месяц, квартал, год) данных за предшествующий отчетный период, такое размещение осуществляется с одновременной передачей в систему «Электронный бюджет» электронного документа размещения данных за третий период размещения, содержащего уточненные данные о государственных финансах по состоянию на дату размещения оперативных данных;</w:t>
      </w:r>
    </w:p>
    <w:p w14:paraId="22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б) в части данных, формируемых по завершении систематизации за отчетный период (месяц) данных бухгалтерского учета в </w:t>
      </w:r>
      <w:hyperlink r:id="rId6" w:anchor="/document/70951956/entry/4330" w:history="1">
        <w:r>
          <w:rPr>
            <w:rFonts w:ascii="Times New Roman" w:hAnsi="Times New Roman"/>
            <w:sz w:val="28"/>
          </w:rPr>
          <w:t>Главной книге</w:t>
        </w:r>
      </w:hyperlink>
      <w:r>
        <w:rPr>
          <w:rFonts w:ascii="Times New Roman" w:hAnsi="Times New Roman"/>
          <w:sz w:val="28"/>
        </w:rPr>
        <w:t xml:space="preserve"> (отчетного периода формирования и представления месячной бухгалтерской отчетности), за исключением данных по состоянию на 1 апреля, 1 июля, 1 октября текущего года, 1 января года, следующего за годом периода размещения (далее – месячные отчетные данные), в течение 10 рабочих дней со дня окончания месяца периода размещения месячных отчетных данных по состоянию на 1 число месяца, следующего за отчетным, в объеме данных с первого по последний день месяца включительно;</w:t>
      </w:r>
    </w:p>
    <w:p w14:paraId="23000000" w14:textId="2072216F" w:rsidR="00235589" w:rsidRDefault="002723D3">
      <w:pPr>
        <w:spacing w:after="0" w:line="360" w:lineRule="auto"/>
        <w:ind w:firstLine="709"/>
        <w:jc w:val="both"/>
        <w:rPr>
          <w:rFonts w:ascii="Times New Roman" w:hAnsi="Times New Roman"/>
          <w:sz w:val="28"/>
        </w:rPr>
      </w:pPr>
      <w:r>
        <w:rPr>
          <w:rFonts w:ascii="Times New Roman" w:hAnsi="Times New Roman"/>
          <w:sz w:val="28"/>
        </w:rPr>
        <w:t>в) в части данных, формируемых по завершении систематизации за отчетный период (квартал) данных бухгалтерского учета в </w:t>
      </w:r>
      <w:hyperlink r:id="rId7" w:anchor="/document/70951956/entry/4330" w:history="1">
        <w:r>
          <w:rPr>
            <w:rFonts w:ascii="Times New Roman" w:hAnsi="Times New Roman"/>
            <w:sz w:val="28"/>
          </w:rPr>
          <w:t>Главной книге</w:t>
        </w:r>
      </w:hyperlink>
      <w:r>
        <w:rPr>
          <w:rFonts w:ascii="Times New Roman" w:hAnsi="Times New Roman"/>
          <w:sz w:val="28"/>
        </w:rPr>
        <w:t xml:space="preserve"> (отчетного периода формирования и представления квартальной бу</w:t>
      </w:r>
      <w:r w:rsidR="00A01B46">
        <w:rPr>
          <w:rFonts w:ascii="Times New Roman" w:hAnsi="Times New Roman"/>
          <w:sz w:val="28"/>
        </w:rPr>
        <w:t>хгалтерской отчетности (далее – </w:t>
      </w:r>
      <w:r>
        <w:rPr>
          <w:rFonts w:ascii="Times New Roman" w:hAnsi="Times New Roman"/>
          <w:sz w:val="28"/>
        </w:rPr>
        <w:t>квартальные отчетные данные), в течение 15 рабочих дней со дня окончания квартала периода размещения квартальных отчетных данных:</w:t>
      </w:r>
    </w:p>
    <w:p w14:paraId="24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по состоянию на 1 апреля текущего года – с 1 марта по 31 марта года размещения включительно;</w:t>
      </w:r>
    </w:p>
    <w:p w14:paraId="25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по состоянию на 1 июля текущего года – с 1 июня по 30 июня</w:t>
      </w:r>
      <w:r>
        <w:t xml:space="preserve"> </w:t>
      </w:r>
      <w:r>
        <w:rPr>
          <w:rFonts w:ascii="Times New Roman" w:hAnsi="Times New Roman"/>
          <w:sz w:val="28"/>
        </w:rPr>
        <w:t>года размещения включительно;</w:t>
      </w:r>
    </w:p>
    <w:p w14:paraId="26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по состоянию на 1 октября текущего года – с 1 сентября по 30 сентября года размещения включительно;</w:t>
      </w:r>
    </w:p>
    <w:p w14:paraId="27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г) в части данных, формируемых по завершении систематизации за отчетный период (год) данных бухгалтерского учета в </w:t>
      </w:r>
      <w:hyperlink r:id="rId8" w:anchor="/document/70951956/entry/4330" w:history="1">
        <w:r>
          <w:rPr>
            <w:rFonts w:ascii="Times New Roman" w:hAnsi="Times New Roman"/>
            <w:sz w:val="28"/>
          </w:rPr>
          <w:t>Главной книге</w:t>
        </w:r>
      </w:hyperlink>
      <w:r>
        <w:rPr>
          <w:rFonts w:ascii="Times New Roman" w:hAnsi="Times New Roman"/>
          <w:sz w:val="28"/>
        </w:rPr>
        <w:t xml:space="preserve"> по состоянию на 1 января </w:t>
      </w:r>
      <w:r>
        <w:rPr>
          <w:rFonts w:ascii="Times New Roman" w:hAnsi="Times New Roman"/>
          <w:sz w:val="28"/>
        </w:rPr>
        <w:lastRenderedPageBreak/>
        <w:t>года, следующего за годом периода размещения (отчетного периода формирования и представления годовой бухгалтерской отчетности (далее – годовые отчетные данные), в течение 30 рабочих дней со дня окончания года периода размещения годовых отчетных данных,</w:t>
      </w:r>
      <w:r>
        <w:t xml:space="preserve"> </w:t>
      </w:r>
      <w:r>
        <w:rPr>
          <w:rFonts w:ascii="Times New Roman" w:hAnsi="Times New Roman"/>
          <w:sz w:val="28"/>
        </w:rPr>
        <w:t>в объеме данных с 1 декабря по 31 декабря включительно.</w:t>
      </w:r>
    </w:p>
    <w:p w14:paraId="28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8. Размещение данных о государственных финансах в системе «Электронный бюджет» в соответствии с настоящим Порядком субъектом интеграции данных впервые (далее – первичное размещение) осуществляется в объеме показателей, предусмотренных для первичного размещения с учетом открытого стандарта технологической интеграции данных.</w:t>
      </w:r>
    </w:p>
    <w:p w14:paraId="29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9. Первичное размещение данных о государственных финансах вновь созданным субъектом интеграции данных осуществляется в объеме показателей регистров бухгалтерского учета, иных документов бухгалтерского учета, начиная с даты государственной регистрации субъекта интеграции данных до завершения периода размещения месячных, квартальных, годовых отчетных данных, следующего за датой государственной регистрации субъекта интеграции данных.</w:t>
      </w:r>
    </w:p>
    <w:p w14:paraId="2A000000" w14:textId="7828EDE8" w:rsidR="00235589" w:rsidRDefault="002723D3">
      <w:pPr>
        <w:spacing w:after="0" w:line="360" w:lineRule="auto"/>
        <w:ind w:firstLine="708"/>
        <w:jc w:val="both"/>
        <w:rPr>
          <w:rFonts w:ascii="Times New Roman" w:hAnsi="Times New Roman"/>
          <w:sz w:val="28"/>
        </w:rPr>
      </w:pPr>
      <w:r>
        <w:rPr>
          <w:rFonts w:ascii="Times New Roman" w:hAnsi="Times New Roman"/>
          <w:sz w:val="28"/>
        </w:rPr>
        <w:t>При реорганизации или ликвидации субъекта интеграции данных, в том числе федерального органа исполнительной власти в качестве юридического лица</w:t>
      </w:r>
      <w:r>
        <w:rPr>
          <w:rStyle w:val="aa"/>
          <w:rFonts w:ascii="Times New Roman" w:hAnsi="Times New Roman"/>
          <w:sz w:val="28"/>
        </w:rPr>
        <w:footnoteReference w:id="9"/>
      </w:r>
      <w:r>
        <w:rPr>
          <w:rFonts w:ascii="Times New Roman" w:hAnsi="Times New Roman"/>
          <w:sz w:val="28"/>
        </w:rPr>
        <w:t xml:space="preserve">, </w:t>
      </w:r>
      <w:r>
        <w:rPr>
          <w:rFonts w:ascii="Times New Roman" w:hAnsi="Times New Roman"/>
          <w:sz w:val="28"/>
        </w:rPr>
        <w:br/>
        <w:t>при упразднении федерального органа исполнительной власти</w:t>
      </w:r>
      <w:r>
        <w:rPr>
          <w:rStyle w:val="aa"/>
          <w:rFonts w:ascii="Times New Roman" w:hAnsi="Times New Roman"/>
          <w:sz w:val="28"/>
        </w:rPr>
        <w:footnoteReference w:id="10"/>
      </w:r>
      <w:r>
        <w:rPr>
          <w:rFonts w:ascii="Times New Roman" w:hAnsi="Times New Roman"/>
          <w:sz w:val="28"/>
        </w:rPr>
        <w:t xml:space="preserve"> последнее размещение данных о государственных финансах в системе «Электронный бюджет» осуществляется не позднее дня внесения в Единый государственный реестр юридических лиц</w:t>
      </w:r>
      <w:r>
        <w:rPr>
          <w:rStyle w:val="aa"/>
          <w:rFonts w:ascii="Times New Roman" w:hAnsi="Times New Roman"/>
          <w:sz w:val="28"/>
        </w:rPr>
        <w:footnoteReference w:id="11"/>
      </w:r>
      <w:r>
        <w:rPr>
          <w:rFonts w:ascii="Times New Roman" w:hAnsi="Times New Roman"/>
          <w:sz w:val="28"/>
        </w:rPr>
        <w:t xml:space="preserve"> записи о государственной регистрации юридических лиц, создаваемых в результате реорганизации, прекращении деятельности реорганизованного юридического лица или о</w:t>
      </w:r>
      <w:r w:rsidR="00A01B46">
        <w:rPr>
          <w:rFonts w:ascii="Times New Roman" w:hAnsi="Times New Roman"/>
          <w:sz w:val="28"/>
        </w:rPr>
        <w:t xml:space="preserve"> ликвидации юридического лица в </w:t>
      </w:r>
      <w:r>
        <w:rPr>
          <w:rFonts w:ascii="Times New Roman" w:hAnsi="Times New Roman"/>
          <w:sz w:val="28"/>
        </w:rPr>
        <w:t>объеме данных бухгалтерской (финансовой) отчетности при реоргани</w:t>
      </w:r>
      <w:r w:rsidR="00A01B46">
        <w:rPr>
          <w:rFonts w:ascii="Times New Roman" w:hAnsi="Times New Roman"/>
          <w:sz w:val="28"/>
        </w:rPr>
        <w:t>зации или </w:t>
      </w:r>
      <w:r>
        <w:rPr>
          <w:rFonts w:ascii="Times New Roman" w:hAnsi="Times New Roman"/>
          <w:sz w:val="28"/>
        </w:rPr>
        <w:t>ликвидации с учетом открытого стандарта технологической интеграции данных.</w:t>
      </w:r>
    </w:p>
    <w:p w14:paraId="2B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lastRenderedPageBreak/>
        <w:t>10. При размещении месячных, квартальных, годовых отчетных данных допускаются изменения показателей оперативных данных за третий период размещения оперативных данных в части операций по завершении систематизации за отчетный период (месяц, квартал, год) данных бухгалтерского учета в </w:t>
      </w:r>
      <w:hyperlink r:id="rId9" w:anchor="/document/70951956/entry/4330" w:history="1">
        <w:r>
          <w:rPr>
            <w:rFonts w:ascii="Times New Roman" w:hAnsi="Times New Roman"/>
            <w:sz w:val="28"/>
          </w:rPr>
          <w:t>Главной книге</w:t>
        </w:r>
      </w:hyperlink>
      <w:r>
        <w:rPr>
          <w:rFonts w:ascii="Times New Roman" w:hAnsi="Times New Roman"/>
          <w:sz w:val="28"/>
        </w:rPr>
        <w:t>, отраженных бухгалтерскими записями последним днем периода размещения.</w:t>
      </w:r>
    </w:p>
    <w:p w14:paraId="2C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11. Идентичность данных, включенных в электронный документ размещения данных, данным регистров бухгалтерского учета за период размещения подтверждается усиленной квалифицированной электронной подписью должностного лица, на которое возложено ведение бухгалтерского учета и которое уполномочено на подписание бухгалтерской (финансовой) отчетности.</w:t>
      </w:r>
    </w:p>
    <w:p w14:paraId="2D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Достоверность</w:t>
      </w:r>
      <w:r>
        <w:rPr>
          <w:rStyle w:val="aa"/>
          <w:rFonts w:ascii="Times New Roman" w:hAnsi="Times New Roman"/>
          <w:sz w:val="28"/>
        </w:rPr>
        <w:footnoteReference w:id="12"/>
      </w:r>
      <w:r>
        <w:rPr>
          <w:rFonts w:ascii="Times New Roman" w:hAnsi="Times New Roman"/>
          <w:sz w:val="28"/>
        </w:rPr>
        <w:t xml:space="preserve"> данных о государственных финансах на момент их размещения в системе «Электронный бюджет», а также юридическая значимость передаваемого электронного документа размещения данных за отчетный период (месячный, квартальный, годовой) подтверждается по решению руководителя субъекта интеграции данных усиленной квалифицированной электронной подписью руководителя субъекта интеграции данных или уполномоченного им лица, либо усиленной квалифицированной электронной подписью юридического лица</w:t>
      </w:r>
      <w:r>
        <w:rPr>
          <w:rStyle w:val="aa"/>
          <w:rFonts w:ascii="Times New Roman" w:hAnsi="Times New Roman"/>
          <w:sz w:val="28"/>
        </w:rPr>
        <w:footnoteReference w:id="13"/>
      </w:r>
      <w:r>
        <w:rPr>
          <w:rFonts w:ascii="Times New Roman" w:hAnsi="Times New Roman"/>
          <w:sz w:val="28"/>
        </w:rPr>
        <w:t xml:space="preserve"> (субъекта интеграции данных).</w:t>
      </w:r>
    </w:p>
    <w:p w14:paraId="2E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 xml:space="preserve">12. Субъектами интеграции данных, осуществляющими свою деятельность за пределами территории Российской Федерации, в случае отсутствия организационно-технической возможности передачи данных о государственных финансах в систему «Электронный бюджет» самостоятельно, обеспечивается представление данных о государственных финансах соответствующему (по подведомственности) главному распорядителю бюджетных средств (органу, осуществляющему функции и полномочия учредителя бюджетного (автономного) </w:t>
      </w:r>
      <w:r>
        <w:rPr>
          <w:rFonts w:ascii="Times New Roman" w:hAnsi="Times New Roman"/>
          <w:sz w:val="28"/>
        </w:rPr>
        <w:lastRenderedPageBreak/>
        <w:t>учреждения) субъекта интеграции данных для обобщения данных бухгалтерского учета в целях их размещения в системе «Электронный бюджет» в соответствии с настоящим Порядком.</w:t>
      </w:r>
    </w:p>
    <w:p w14:paraId="2F000000" w14:textId="42324C05" w:rsidR="00235589" w:rsidRDefault="002723D3">
      <w:pPr>
        <w:spacing w:after="0" w:line="360" w:lineRule="auto"/>
        <w:ind w:firstLine="709"/>
        <w:jc w:val="both"/>
        <w:rPr>
          <w:rFonts w:ascii="Times New Roman" w:hAnsi="Times New Roman"/>
          <w:sz w:val="28"/>
        </w:rPr>
      </w:pPr>
      <w:r>
        <w:rPr>
          <w:rFonts w:ascii="Times New Roman" w:hAnsi="Times New Roman"/>
          <w:sz w:val="28"/>
        </w:rPr>
        <w:t>13. Размещение данных о государственных финансах субъектов интеграции данных, имеющих обособленные подразделения (филиалы, представительства), указанные в учредительных документах юридического лица, осуществляющих свою деятельность на основании утвержденного им положения и наделенных обязанностью (полномочием) ведения в соответствии с бюджетным законодательством Российской Федерации, Федеральным законом от 6 декабря 2011 г. № 402-ФЗ «О бухгалтерском уче</w:t>
      </w:r>
      <w:r w:rsidR="00B6086A">
        <w:rPr>
          <w:rFonts w:ascii="Times New Roman" w:hAnsi="Times New Roman"/>
          <w:sz w:val="28"/>
        </w:rPr>
        <w:t>те» бухгалтерского учета (далее </w:t>
      </w:r>
      <w:r>
        <w:rPr>
          <w:rFonts w:ascii="Times New Roman" w:hAnsi="Times New Roman"/>
          <w:sz w:val="28"/>
        </w:rPr>
        <w:t>– обособленное подразделение), осуществляется по решению такого субъекта интеграции данных:</w:t>
      </w:r>
    </w:p>
    <w:p w14:paraId="30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а) в части размещения данных о государственных финансах обособленных подразделений, осуществляющих свою деятельность на территории Российской Федерации:</w:t>
      </w:r>
    </w:p>
    <w:p w14:paraId="31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субъектов интеграции данных в объеме обобщенных данных бухгалтерского учета всех его обособленных подразделений, осуществляющих деятельность на территории Российской Федерации, включаемых в электронный документ размещения данных, формируемый субъектом интеграции данных;</w:t>
      </w:r>
    </w:p>
    <w:p w14:paraId="32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субъектом интеграции данных и обособленными подразделениями самостоятельно;</w:t>
      </w:r>
    </w:p>
    <w:p w14:paraId="33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б) в части размещения данных о государственных финансах обособленных подразделений, осуществляющих свою деятельность за пределами территории Российской Федерации:</w:t>
      </w:r>
    </w:p>
    <w:p w14:paraId="34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в объеме данных бухгалтерского учета,</w:t>
      </w:r>
      <w:r>
        <w:t xml:space="preserve"> </w:t>
      </w:r>
      <w:r>
        <w:rPr>
          <w:rFonts w:ascii="Times New Roman" w:hAnsi="Times New Roman"/>
          <w:sz w:val="28"/>
        </w:rPr>
        <w:t>обобщенных субъектом интеграции данных, обособленных подразделений, осуществляющих свою деятельность за пределами территории Российской Федерации, предоставленных последними в рамках внутриведомственного информационного взаимодействия субъекта интеграции данных и обособленных подразделений;</w:t>
      </w:r>
    </w:p>
    <w:p w14:paraId="35000000" w14:textId="518DF7CB" w:rsidR="00235589" w:rsidRDefault="002723D3">
      <w:pPr>
        <w:spacing w:after="0" w:line="360" w:lineRule="auto"/>
        <w:ind w:firstLine="709"/>
        <w:jc w:val="both"/>
        <w:rPr>
          <w:rFonts w:ascii="Times New Roman" w:hAnsi="Times New Roman"/>
          <w:sz w:val="28"/>
        </w:rPr>
      </w:pPr>
      <w:r>
        <w:rPr>
          <w:rFonts w:ascii="Times New Roman" w:hAnsi="Times New Roman"/>
          <w:sz w:val="28"/>
        </w:rPr>
        <w:lastRenderedPageBreak/>
        <w:t xml:space="preserve">в объеме данных о государственных финансах обособленных подразделений, осуществляющих свою деятельность за </w:t>
      </w:r>
      <w:r w:rsidR="00B6086A">
        <w:rPr>
          <w:rFonts w:ascii="Times New Roman" w:hAnsi="Times New Roman"/>
          <w:sz w:val="28"/>
        </w:rPr>
        <w:t>пределами территории Российской </w:t>
      </w:r>
      <w:r>
        <w:rPr>
          <w:rFonts w:ascii="Times New Roman" w:hAnsi="Times New Roman"/>
          <w:sz w:val="28"/>
        </w:rPr>
        <w:t>Федерации, предоставляемых в форме электронного документа размещения данных субъекта интеграции данных, предоставленных обособленными подразделениями в рамках внутриведомственного информационного взаимодействия субъекта интеграции данных и обособленных подразделений.</w:t>
      </w:r>
    </w:p>
    <w:p w14:paraId="36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14. Размещение главными распорядителями бюджетных средств (органами государственной власти, осуществляющими</w:t>
      </w:r>
      <w:r>
        <w:t xml:space="preserve"> </w:t>
      </w:r>
      <w:r>
        <w:rPr>
          <w:rFonts w:ascii="Times New Roman" w:hAnsi="Times New Roman"/>
          <w:sz w:val="28"/>
        </w:rPr>
        <w:t>функции и полномочия учредителя в отношении субъектов интеграции данных – бюджетных (автономных) учреждений) данных о государственных финансах подведомственных им субъектов интеграции данных, осуществляющих свою деятельность за пределами территории Российской Федерации, осуществляется в соответствии с подпунктом «б» пункта 13 настоящего Порядка.</w:t>
      </w:r>
    </w:p>
    <w:p w14:paraId="37000000" w14:textId="311E8017" w:rsidR="00235589" w:rsidRDefault="002723D3">
      <w:pPr>
        <w:spacing w:after="0" w:line="360" w:lineRule="auto"/>
        <w:ind w:firstLine="709"/>
        <w:jc w:val="both"/>
        <w:rPr>
          <w:rFonts w:ascii="Times New Roman" w:hAnsi="Times New Roman"/>
          <w:sz w:val="28"/>
        </w:rPr>
      </w:pPr>
      <w:r>
        <w:rPr>
          <w:rFonts w:ascii="Times New Roman" w:hAnsi="Times New Roman"/>
          <w:sz w:val="28"/>
        </w:rPr>
        <w:t xml:space="preserve">15. В случае отражения в бухгалтерском учете субъекта интеграции данных, осуществляющего свою деятельность за </w:t>
      </w:r>
      <w:r w:rsidR="00A01B46">
        <w:rPr>
          <w:rFonts w:ascii="Times New Roman" w:hAnsi="Times New Roman"/>
          <w:sz w:val="28"/>
        </w:rPr>
        <w:t>пределами территории Российской </w:t>
      </w:r>
      <w:r>
        <w:rPr>
          <w:rFonts w:ascii="Times New Roman" w:hAnsi="Times New Roman"/>
          <w:sz w:val="28"/>
        </w:rPr>
        <w:t>Федерации (обособленного подразделения, осуществляющего свою деятельность за пределами территории Российской Федерации), объектов бухгалтерского учета (фактов хозяйственной жизни) одновременно в иностранной валюте и в рублевом эквиваленте</w:t>
      </w:r>
      <w:r>
        <w:rPr>
          <w:rStyle w:val="aa"/>
          <w:rFonts w:ascii="Times New Roman" w:hAnsi="Times New Roman"/>
          <w:sz w:val="28"/>
        </w:rPr>
        <w:footnoteReference w:id="14"/>
      </w:r>
      <w:r>
        <w:rPr>
          <w:rFonts w:ascii="Times New Roman" w:hAnsi="Times New Roman"/>
          <w:sz w:val="28"/>
        </w:rPr>
        <w:t>, размещение данных о государственных финансах осуществляется в рублевом эквиваленте и в иностранной валюте с указанием кода валюты в соответствии с разделом «Цифровые и буквенные коды, наименования валют, наименования стран и территорий» Общероссийского классификатора валют в составе аналитического признака предоставляемых (размещаемых) данных.</w:t>
      </w:r>
    </w:p>
    <w:p w14:paraId="38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 xml:space="preserve">В случае отражения в бухгалтерском учете субъекта интеграции данных, осуществляющего свою деятельность за пределами территории Российской Федерации (обособленного подразделения, осуществляющего свою деятельность за пределами территории Российской Федерации), объектов </w:t>
      </w:r>
      <w:r>
        <w:rPr>
          <w:rFonts w:ascii="Times New Roman" w:hAnsi="Times New Roman"/>
          <w:sz w:val="28"/>
        </w:rPr>
        <w:lastRenderedPageBreak/>
        <w:t>бухгалтерского учета (фактов хозяйственной жизни) в иностранной валюте, размещение данных о государственных финансах осуществляется в рублевом эквиваленте, рассчитанном в соответствии с пунктом 10.2 ФСБУ ГС «Влияние изменений курсов иностранных валют». </w:t>
      </w:r>
    </w:p>
    <w:p w14:paraId="39000000" w14:textId="5A7ED591" w:rsidR="00235589" w:rsidRDefault="002723D3">
      <w:pPr>
        <w:spacing w:after="0" w:line="360" w:lineRule="auto"/>
        <w:ind w:firstLine="709"/>
        <w:jc w:val="both"/>
        <w:rPr>
          <w:rFonts w:ascii="Times New Roman" w:hAnsi="Times New Roman"/>
          <w:sz w:val="28"/>
        </w:rPr>
      </w:pPr>
      <w:r>
        <w:rPr>
          <w:rFonts w:ascii="Times New Roman" w:hAnsi="Times New Roman"/>
          <w:sz w:val="28"/>
        </w:rPr>
        <w:t>16. При формировании данных о государственных финансах, включаемых в электронный документ размещения данных средствами ИС бухгалтерского учета, осуществляется технологический контроль соответствия включаемых (сформированных) данных о государств</w:t>
      </w:r>
      <w:r w:rsidR="00A01B46">
        <w:rPr>
          <w:rFonts w:ascii="Times New Roman" w:hAnsi="Times New Roman"/>
          <w:sz w:val="28"/>
        </w:rPr>
        <w:t>енных финансах требованиям к их </w:t>
      </w:r>
      <w:r>
        <w:rPr>
          <w:rFonts w:ascii="Times New Roman" w:hAnsi="Times New Roman"/>
          <w:sz w:val="28"/>
        </w:rPr>
        <w:t>размещению в системе «Электронный бюджет», предусмотренным настоящим Порядком с учетом контрольных соотношений, включенных в открытый стандарт технологической интеграции данных.</w:t>
      </w:r>
    </w:p>
    <w:p w14:paraId="3A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17.  Оператор средствами системы «Электронный бюджет» осуществляет контроль за своевременностью размещения данных о государственных финансах (поступлением электронного документа размещения данных) в систему «Электронный бюджет», а также технологический контроль размещаемых данных о государственных финансах в системе «Электронный бюджет» (переданного электронного документа размещения данных) на их соответствие настоящему Порядку с учетом контрольных соотношений, включенных в открытый стандарт технологической интеграции данных (далее – технологический контроль).</w:t>
      </w:r>
    </w:p>
    <w:p w14:paraId="3B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В целях обеспечения соответствия взаимосвязанных размещаемых данных о государственных финансах в системе «Электронный бюджет» за соответствующие периоды размещения в рамках технологического контроля производится сверка данных, включенных в передаваемый электронный документ размещения данных и данных, содержащихся в электронных документах размещения данных ранее представленных в систему «Электронный бюджет».</w:t>
      </w:r>
    </w:p>
    <w:p w14:paraId="3C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В случае отсутствия отклонений по результатам технологического контроля оператором средствами системы «Электронный бюджет» направляется субъекту интеграции данных уведомление (протокол согласования) о размещении данных о государственных финансах в системе «Электронный бюджет».</w:t>
      </w:r>
    </w:p>
    <w:p w14:paraId="3D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lastRenderedPageBreak/>
        <w:t>В случае выявления отклонений по результатам технологического контроля оператором средствами системы «Электронный бюджет»</w:t>
      </w:r>
      <w:r>
        <w:t xml:space="preserve"> </w:t>
      </w:r>
      <w:r>
        <w:rPr>
          <w:rFonts w:ascii="Times New Roman" w:hAnsi="Times New Roman"/>
          <w:sz w:val="28"/>
        </w:rPr>
        <w:t>направляется субъекту интеграции данных протокол выявленных отклонений с детализацией результатов применения соответствующих контрольных соотношений, включенных в открытый стандарт технологической интеграции данных (далее – протокол выявленных отклонений).</w:t>
      </w:r>
    </w:p>
    <w:p w14:paraId="3E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18. Субъектом интеграции данных устраняются выявленные по результатам технологического контроля отклонения согласно протоколу выявленных отклонений. По итогам устранения выявленных отклонений субъектом интеграции данных в срок, не превышающий два рабочих дня, следующих за днем получения протокола выявленных отклонений, данные о государственных финансах за соответствующий период размещения данных повторно размещаются субъектом интеграции данных в системе «Электронный бюджет» в виде уточненного электронного документа размещения данных.</w:t>
      </w:r>
    </w:p>
    <w:p w14:paraId="3F000000" w14:textId="77777777" w:rsidR="00235589" w:rsidRDefault="002723D3">
      <w:pPr>
        <w:spacing w:after="0" w:line="360" w:lineRule="auto"/>
        <w:ind w:firstLine="709"/>
        <w:jc w:val="both"/>
        <w:rPr>
          <w:rFonts w:ascii="Times New Roman" w:hAnsi="Times New Roman"/>
          <w:sz w:val="28"/>
        </w:rPr>
      </w:pPr>
      <w:r>
        <w:rPr>
          <w:rFonts w:ascii="Times New Roman" w:hAnsi="Times New Roman"/>
          <w:sz w:val="28"/>
        </w:rPr>
        <w:t xml:space="preserve">19. В случае </w:t>
      </w:r>
      <w:proofErr w:type="spellStart"/>
      <w:r>
        <w:rPr>
          <w:rFonts w:ascii="Times New Roman" w:hAnsi="Times New Roman"/>
          <w:sz w:val="28"/>
        </w:rPr>
        <w:t>непередачи</w:t>
      </w:r>
      <w:proofErr w:type="spellEnd"/>
      <w:r>
        <w:rPr>
          <w:rFonts w:ascii="Times New Roman" w:hAnsi="Times New Roman"/>
          <w:sz w:val="28"/>
        </w:rPr>
        <w:t xml:space="preserve"> субъектом интеграции данных в установленные настоящим Порядком сроки данных о государственных финансах оператором средствами системы «Электронный бюджет» направляется субъекту интеграции данных требование о размещении данных о государственных финансах в системе «Электронный бюджет» (далее – требование) в течение суток со дня представления указанного требования.</w:t>
      </w:r>
    </w:p>
    <w:p w14:paraId="40000000" w14:textId="77777777" w:rsidR="00235589" w:rsidRDefault="002723D3">
      <w:pPr>
        <w:spacing w:after="0" w:line="360" w:lineRule="auto"/>
        <w:ind w:firstLine="708"/>
        <w:jc w:val="both"/>
        <w:rPr>
          <w:rFonts w:ascii="Times New Roman" w:hAnsi="Times New Roman"/>
          <w:sz w:val="28"/>
        </w:rPr>
      </w:pPr>
      <w:r>
        <w:rPr>
          <w:rFonts w:ascii="Times New Roman" w:hAnsi="Times New Roman"/>
          <w:sz w:val="28"/>
        </w:rPr>
        <w:t xml:space="preserve">В случае </w:t>
      </w:r>
      <w:proofErr w:type="spellStart"/>
      <w:r>
        <w:rPr>
          <w:rFonts w:ascii="Times New Roman" w:hAnsi="Times New Roman"/>
          <w:sz w:val="28"/>
        </w:rPr>
        <w:t>непередачи</w:t>
      </w:r>
      <w:proofErr w:type="spellEnd"/>
      <w:r>
        <w:rPr>
          <w:rFonts w:ascii="Times New Roman" w:hAnsi="Times New Roman"/>
          <w:sz w:val="28"/>
        </w:rPr>
        <w:t xml:space="preserve"> субъектом интеграции данных по требованию данных о государственных финансах в срок, предусмотренный абзацем первым настоящего пункта, оператором в адрес главного распорядителя средств федерального бюджета субъекта интеграции данных (органа государственной власти, осуществляющего в отношении субъекта интеграции данных функции и полномочия учредителя бюджетного (автономного) учреждения), направляется уведомление о невыполнении субъектом интеграции данных положений настоящего Порядка.</w:t>
      </w:r>
    </w:p>
    <w:sectPr w:rsidR="00235589">
      <w:headerReference w:type="default" r:id="rId10"/>
      <w:pgSz w:w="11900" w:h="16840"/>
      <w:pgMar w:top="1134" w:right="567" w:bottom="1134" w:left="1134"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7C1D2" w14:textId="77777777" w:rsidR="009F2F19" w:rsidRDefault="009F2F19">
      <w:pPr>
        <w:spacing w:after="0" w:line="240" w:lineRule="auto"/>
      </w:pPr>
      <w:r>
        <w:separator/>
      </w:r>
    </w:p>
  </w:endnote>
  <w:endnote w:type="continuationSeparator" w:id="0">
    <w:p w14:paraId="00000928" w14:textId="77777777" w:rsidR="009F2F19" w:rsidRDefault="009F2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Helvetica Neue">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81D99" w14:textId="77777777" w:rsidR="009F2F19" w:rsidRDefault="009F2F19">
      <w:pPr>
        <w:spacing w:after="0" w:line="240" w:lineRule="auto"/>
      </w:pPr>
      <w:r>
        <w:separator/>
      </w:r>
    </w:p>
  </w:footnote>
  <w:footnote w:type="continuationSeparator" w:id="0">
    <w:p w14:paraId="0FF1BFED" w14:textId="77777777" w:rsidR="009F2F19" w:rsidRDefault="009F2F19">
      <w:pPr>
        <w:spacing w:after="0" w:line="240" w:lineRule="auto"/>
      </w:pPr>
      <w:r>
        <w:continuationSeparator/>
      </w:r>
    </w:p>
  </w:footnote>
  <w:footnote w:id="1">
    <w:p w14:paraId="43000000" w14:textId="77777777" w:rsidR="00235589" w:rsidRPr="00A01B46" w:rsidRDefault="002723D3" w:rsidP="00A01B46">
      <w:pPr>
        <w:pStyle w:val="Footnote"/>
        <w:jc w:val="both"/>
        <w:rPr>
          <w:rFonts w:ascii="Times New Roman" w:hAnsi="Times New Roman"/>
          <w:sz w:val="18"/>
          <w:szCs w:val="18"/>
        </w:rPr>
      </w:pPr>
      <w:r w:rsidRPr="00A01B46">
        <w:rPr>
          <w:rFonts w:ascii="Times New Roman" w:hAnsi="Times New Roman"/>
          <w:sz w:val="18"/>
          <w:szCs w:val="18"/>
          <w:vertAlign w:val="superscript"/>
        </w:rPr>
        <w:footnoteRef/>
      </w:r>
      <w:r w:rsidRPr="00A01B46">
        <w:rPr>
          <w:rFonts w:ascii="Times New Roman" w:hAnsi="Times New Roman"/>
          <w:sz w:val="18"/>
          <w:szCs w:val="18"/>
        </w:rPr>
        <w:t xml:space="preserve"> Положение о государственной интегрированной информационной системе управления общественными финансами «Электронный бюджет», утвержденное постановлением Правительства Российской Федерации от 30 июня 2015 г. № 658 (далее – Положение).</w:t>
      </w:r>
    </w:p>
  </w:footnote>
  <w:footnote w:id="2">
    <w:p w14:paraId="44000000" w14:textId="12C2CD8B" w:rsidR="00235589" w:rsidRPr="00A01B46" w:rsidRDefault="002723D3" w:rsidP="00A01B46">
      <w:pPr>
        <w:pStyle w:val="Footnote"/>
        <w:jc w:val="both"/>
        <w:rPr>
          <w:rFonts w:ascii="Times New Roman" w:hAnsi="Times New Roman"/>
          <w:sz w:val="18"/>
          <w:szCs w:val="18"/>
        </w:rPr>
      </w:pPr>
      <w:r w:rsidRPr="00A01B46">
        <w:rPr>
          <w:rFonts w:ascii="Times New Roman" w:hAnsi="Times New Roman"/>
          <w:sz w:val="18"/>
          <w:szCs w:val="18"/>
          <w:vertAlign w:val="superscript"/>
        </w:rPr>
        <w:footnoteRef/>
      </w:r>
      <w:r w:rsidR="00061861">
        <w:rPr>
          <w:rFonts w:ascii="Times New Roman" w:hAnsi="Times New Roman"/>
          <w:sz w:val="18"/>
          <w:szCs w:val="18"/>
        </w:rPr>
        <w:t xml:space="preserve"> Абзац первый раздела IV</w:t>
      </w:r>
      <w:r w:rsidRPr="00A01B46">
        <w:rPr>
          <w:rFonts w:ascii="Times New Roman" w:hAnsi="Times New Roman"/>
          <w:sz w:val="18"/>
          <w:szCs w:val="18"/>
        </w:rPr>
        <w:t xml:space="preserve"> </w:t>
      </w:r>
      <w:bookmarkStart w:id="0" w:name="_GoBack"/>
      <w:r w:rsidRPr="00A01B46">
        <w:rPr>
          <w:rFonts w:ascii="Times New Roman" w:hAnsi="Times New Roman"/>
          <w:sz w:val="18"/>
          <w:szCs w:val="18"/>
        </w:rPr>
        <w:t>Концепци</w:t>
      </w:r>
      <w:bookmarkEnd w:id="0"/>
      <w:r w:rsidRPr="00A01B46">
        <w:rPr>
          <w:rFonts w:ascii="Times New Roman" w:hAnsi="Times New Roman"/>
          <w:sz w:val="18"/>
          <w:szCs w:val="18"/>
        </w:rPr>
        <w:t>и технологической интеграции данных бухгалтерского учета организаций бюджетной сферы федерального уровня на единой технологической платформе государственной интегрированной информационной системы управления общественными финансами «Электронный бюджет», утвержденной распоряжением Правительства Российской Федерации от 20 июня 2024 г. № 1569-р (далее – Концепция).</w:t>
      </w:r>
    </w:p>
  </w:footnote>
  <w:footnote w:id="3">
    <w:p w14:paraId="45000000" w14:textId="33FE5274" w:rsidR="00235589" w:rsidRPr="00A01B46" w:rsidRDefault="002723D3" w:rsidP="00A01B46">
      <w:pPr>
        <w:pStyle w:val="Footnote"/>
        <w:jc w:val="both"/>
        <w:rPr>
          <w:rFonts w:ascii="Times New Roman" w:hAnsi="Times New Roman"/>
          <w:sz w:val="18"/>
          <w:szCs w:val="18"/>
        </w:rPr>
      </w:pPr>
      <w:r w:rsidRPr="00A01B46">
        <w:rPr>
          <w:rFonts w:ascii="Times New Roman" w:hAnsi="Times New Roman"/>
          <w:sz w:val="18"/>
          <w:szCs w:val="18"/>
          <w:vertAlign w:val="superscript"/>
        </w:rPr>
        <w:footnoteRef/>
      </w:r>
      <w:r w:rsidR="00061861">
        <w:rPr>
          <w:rFonts w:ascii="Times New Roman" w:hAnsi="Times New Roman"/>
          <w:sz w:val="18"/>
          <w:szCs w:val="18"/>
        </w:rPr>
        <w:t xml:space="preserve"> Абзац второй раздела II</w:t>
      </w:r>
      <w:r w:rsidRPr="00A01B46">
        <w:rPr>
          <w:rFonts w:ascii="Times New Roman" w:hAnsi="Times New Roman"/>
          <w:sz w:val="18"/>
          <w:szCs w:val="18"/>
        </w:rPr>
        <w:t xml:space="preserve"> Концепции.</w:t>
      </w:r>
    </w:p>
  </w:footnote>
  <w:footnote w:id="4">
    <w:p w14:paraId="46000000" w14:textId="30C3FE86" w:rsidR="00235589" w:rsidRPr="00A01B46" w:rsidRDefault="002723D3" w:rsidP="00A01B46">
      <w:pPr>
        <w:pStyle w:val="Footnote"/>
        <w:jc w:val="both"/>
        <w:rPr>
          <w:rFonts w:ascii="Times New Roman" w:hAnsi="Times New Roman"/>
          <w:sz w:val="18"/>
          <w:szCs w:val="18"/>
        </w:rPr>
      </w:pPr>
      <w:r w:rsidRPr="00A01B46">
        <w:rPr>
          <w:rFonts w:ascii="Times New Roman" w:hAnsi="Times New Roman"/>
          <w:sz w:val="18"/>
          <w:szCs w:val="18"/>
          <w:vertAlign w:val="superscript"/>
        </w:rPr>
        <w:footnoteRef/>
      </w:r>
      <w:r w:rsidRPr="00A01B46">
        <w:rPr>
          <w:rFonts w:ascii="Times New Roman" w:hAnsi="Times New Roman"/>
          <w:sz w:val="18"/>
          <w:szCs w:val="18"/>
        </w:rPr>
        <w:t xml:space="preserve"> Подпункт «л» пункта 6 Поло</w:t>
      </w:r>
      <w:r w:rsidR="00061861">
        <w:rPr>
          <w:rFonts w:ascii="Times New Roman" w:hAnsi="Times New Roman"/>
          <w:sz w:val="18"/>
          <w:szCs w:val="18"/>
        </w:rPr>
        <w:t>жения, абзац двадцатый раздела II</w:t>
      </w:r>
      <w:r w:rsidRPr="00A01B46">
        <w:rPr>
          <w:rFonts w:ascii="Times New Roman" w:hAnsi="Times New Roman"/>
          <w:sz w:val="18"/>
          <w:szCs w:val="18"/>
        </w:rPr>
        <w:t xml:space="preserve"> Концепции.</w:t>
      </w:r>
    </w:p>
  </w:footnote>
  <w:footnote w:id="5">
    <w:p w14:paraId="47000000" w14:textId="77777777" w:rsidR="00235589" w:rsidRPr="00A01B46" w:rsidRDefault="002723D3" w:rsidP="00A01B46">
      <w:pPr>
        <w:pStyle w:val="Footnote"/>
        <w:jc w:val="both"/>
        <w:rPr>
          <w:rFonts w:ascii="Times New Roman" w:hAnsi="Times New Roman"/>
          <w:sz w:val="18"/>
          <w:szCs w:val="18"/>
        </w:rPr>
      </w:pPr>
      <w:r w:rsidRPr="00A01B46">
        <w:rPr>
          <w:rFonts w:ascii="Times New Roman" w:hAnsi="Times New Roman"/>
          <w:sz w:val="18"/>
          <w:szCs w:val="18"/>
          <w:vertAlign w:val="superscript"/>
        </w:rPr>
        <w:footnoteRef/>
      </w:r>
      <w:r w:rsidRPr="00A01B46">
        <w:rPr>
          <w:rFonts w:ascii="Times New Roman" w:hAnsi="Times New Roman"/>
          <w:sz w:val="18"/>
          <w:szCs w:val="18"/>
        </w:rPr>
        <w:t xml:space="preserve"> Подпункт «л» пункта 6 Положения.</w:t>
      </w:r>
    </w:p>
  </w:footnote>
  <w:footnote w:id="6">
    <w:p w14:paraId="48000000" w14:textId="77777777" w:rsidR="00235589" w:rsidRPr="00A01B46" w:rsidRDefault="002723D3" w:rsidP="00A01B46">
      <w:pPr>
        <w:pStyle w:val="Footnote"/>
        <w:jc w:val="both"/>
        <w:rPr>
          <w:rFonts w:ascii="Times New Roman" w:hAnsi="Times New Roman"/>
          <w:sz w:val="18"/>
          <w:szCs w:val="18"/>
        </w:rPr>
      </w:pPr>
      <w:r w:rsidRPr="00A01B46">
        <w:rPr>
          <w:rFonts w:ascii="Times New Roman" w:hAnsi="Times New Roman"/>
          <w:sz w:val="18"/>
          <w:szCs w:val="18"/>
          <w:vertAlign w:val="superscript"/>
        </w:rPr>
        <w:footnoteRef/>
      </w:r>
      <w:r w:rsidRPr="00A01B46">
        <w:rPr>
          <w:rFonts w:ascii="Times New Roman" w:hAnsi="Times New Roman"/>
          <w:sz w:val="18"/>
          <w:szCs w:val="18"/>
        </w:rPr>
        <w:t xml:space="preserve"> Пункт 19 Положения.</w:t>
      </w:r>
    </w:p>
  </w:footnote>
  <w:footnote w:id="7">
    <w:p w14:paraId="49000000" w14:textId="35E7B345" w:rsidR="00235589" w:rsidRPr="00A01B46" w:rsidRDefault="002723D3" w:rsidP="00A01B46">
      <w:pPr>
        <w:pStyle w:val="Footnote"/>
        <w:jc w:val="both"/>
        <w:rPr>
          <w:rFonts w:ascii="Times New Roman" w:hAnsi="Times New Roman"/>
          <w:sz w:val="18"/>
          <w:szCs w:val="18"/>
        </w:rPr>
      </w:pPr>
      <w:r w:rsidRPr="00A01B46">
        <w:rPr>
          <w:rFonts w:ascii="Times New Roman" w:hAnsi="Times New Roman"/>
          <w:sz w:val="18"/>
          <w:szCs w:val="18"/>
          <w:vertAlign w:val="superscript"/>
        </w:rPr>
        <w:footnoteRef/>
      </w:r>
      <w:r w:rsidR="00061861">
        <w:rPr>
          <w:rFonts w:ascii="Times New Roman" w:hAnsi="Times New Roman"/>
          <w:sz w:val="18"/>
          <w:szCs w:val="18"/>
        </w:rPr>
        <w:t xml:space="preserve"> Абзац четвертый раздела V</w:t>
      </w:r>
      <w:r w:rsidRPr="00A01B46">
        <w:rPr>
          <w:rFonts w:ascii="Times New Roman" w:hAnsi="Times New Roman"/>
          <w:sz w:val="18"/>
          <w:szCs w:val="18"/>
        </w:rPr>
        <w:t xml:space="preserve"> Концепции.</w:t>
      </w:r>
    </w:p>
  </w:footnote>
  <w:footnote w:id="8">
    <w:p w14:paraId="4A000000" w14:textId="03EEE52F" w:rsidR="00235589" w:rsidRPr="00A01B46" w:rsidRDefault="002723D3" w:rsidP="00A01B46">
      <w:pPr>
        <w:pStyle w:val="Footnote"/>
        <w:keepLines/>
        <w:jc w:val="both"/>
        <w:rPr>
          <w:rFonts w:ascii="Times New Roman" w:hAnsi="Times New Roman"/>
          <w:sz w:val="18"/>
          <w:szCs w:val="18"/>
        </w:rPr>
      </w:pPr>
      <w:r w:rsidRPr="00A01B46">
        <w:rPr>
          <w:rFonts w:ascii="Times New Roman" w:hAnsi="Times New Roman"/>
          <w:sz w:val="18"/>
          <w:szCs w:val="18"/>
          <w:vertAlign w:val="superscript"/>
        </w:rPr>
        <w:footnoteRef/>
      </w:r>
      <w:r w:rsidRPr="00A01B46">
        <w:rPr>
          <w:rFonts w:ascii="Times New Roman" w:hAnsi="Times New Roman"/>
          <w:sz w:val="18"/>
          <w:szCs w:val="18"/>
        </w:rPr>
        <w:t xml:space="preserve"> Раздел 3 Методических указаний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утвержденных приказом Министерства финансов Российской Федерации от 30 марта 2015 г. № 52н (зарегистрирован Министерством юстиции Российской Федерации 2 июня 2015 г., регистрационный № 37519), с изменениями, внесенными приказами Министерства финансов Российской Федерации от 16 ноября 2016 г. № 209н (зарегистрирован Министерством юстиции Российской Федерации 15 декабря 2016 г., регистрационный № 44741), от 17 ноября 2017 г. № 194н (зарегистрирован Министерством </w:t>
      </w:r>
      <w:r w:rsidR="00B6086A">
        <w:rPr>
          <w:rFonts w:ascii="Times New Roman" w:hAnsi="Times New Roman"/>
          <w:sz w:val="18"/>
          <w:szCs w:val="18"/>
        </w:rPr>
        <w:t>юстиции Российской Федерации 18 </w:t>
      </w:r>
      <w:r w:rsidRPr="00A01B46">
        <w:rPr>
          <w:rFonts w:ascii="Times New Roman" w:hAnsi="Times New Roman"/>
          <w:sz w:val="18"/>
          <w:szCs w:val="18"/>
        </w:rPr>
        <w:t>декабря 2017 г., регистрационный № 49282), от 15 июня 2020 г. № 103н (зарегистрирован М</w:t>
      </w:r>
      <w:r w:rsidR="00B6086A">
        <w:rPr>
          <w:rFonts w:ascii="Times New Roman" w:hAnsi="Times New Roman"/>
          <w:sz w:val="18"/>
          <w:szCs w:val="18"/>
        </w:rPr>
        <w:t>инистерством юстиции Российской </w:t>
      </w:r>
      <w:r w:rsidRPr="00A01B46">
        <w:rPr>
          <w:rFonts w:ascii="Times New Roman" w:hAnsi="Times New Roman"/>
          <w:sz w:val="18"/>
          <w:szCs w:val="18"/>
        </w:rPr>
        <w:t>Федерации 15 сентября 2020 г., регистрационный № 59882).</w:t>
      </w:r>
    </w:p>
  </w:footnote>
  <w:footnote w:id="9">
    <w:p w14:paraId="4B000000" w14:textId="77777777" w:rsidR="00235589" w:rsidRPr="00A01B46" w:rsidRDefault="002723D3" w:rsidP="00A01B46">
      <w:pPr>
        <w:pStyle w:val="Footnote"/>
        <w:jc w:val="both"/>
        <w:rPr>
          <w:rFonts w:ascii="Times New Roman" w:hAnsi="Times New Roman"/>
          <w:sz w:val="18"/>
          <w:szCs w:val="18"/>
        </w:rPr>
      </w:pPr>
      <w:r w:rsidRPr="00A01B46">
        <w:rPr>
          <w:rFonts w:ascii="Times New Roman" w:hAnsi="Times New Roman"/>
          <w:sz w:val="18"/>
          <w:szCs w:val="18"/>
          <w:vertAlign w:val="superscript"/>
        </w:rPr>
        <w:footnoteRef/>
      </w:r>
      <w:r w:rsidRPr="00A01B46">
        <w:rPr>
          <w:rFonts w:ascii="Times New Roman" w:hAnsi="Times New Roman"/>
          <w:sz w:val="18"/>
          <w:szCs w:val="18"/>
        </w:rPr>
        <w:t xml:space="preserve"> Пункт 4 Положения о регулировании некоторых вопросов, связанных с упразднением федеральных органов исполнительной власти и принятием решений о передаче отдельных государственных функций и полномочий федеральных органов исполнительной власти, утвержденного Указом Президента Российской Федерации от 05.02.2021 № 71.</w:t>
      </w:r>
    </w:p>
  </w:footnote>
  <w:footnote w:id="10">
    <w:p w14:paraId="4C000000" w14:textId="77777777" w:rsidR="00235589" w:rsidRPr="00A01B46" w:rsidRDefault="002723D3" w:rsidP="00A01B46">
      <w:pPr>
        <w:pStyle w:val="Footnote"/>
        <w:jc w:val="both"/>
        <w:rPr>
          <w:rFonts w:ascii="Times New Roman" w:hAnsi="Times New Roman"/>
          <w:sz w:val="18"/>
          <w:szCs w:val="18"/>
        </w:rPr>
      </w:pPr>
      <w:r w:rsidRPr="00A01B46">
        <w:rPr>
          <w:rFonts w:ascii="Times New Roman" w:hAnsi="Times New Roman"/>
          <w:sz w:val="18"/>
          <w:szCs w:val="18"/>
          <w:vertAlign w:val="superscript"/>
        </w:rPr>
        <w:footnoteRef/>
      </w:r>
      <w:r w:rsidRPr="00A01B46">
        <w:rPr>
          <w:rFonts w:ascii="Times New Roman" w:hAnsi="Times New Roman"/>
          <w:sz w:val="18"/>
          <w:szCs w:val="18"/>
        </w:rPr>
        <w:t xml:space="preserve"> Указ Президента Российской Федерации от 9 марта 2004 г. № 314 «О системе и структуре федеральных органов исполнительной власти».</w:t>
      </w:r>
    </w:p>
  </w:footnote>
  <w:footnote w:id="11">
    <w:p w14:paraId="4D000000" w14:textId="77777777" w:rsidR="00235589" w:rsidRPr="00A01B46" w:rsidRDefault="002723D3" w:rsidP="00A01B46">
      <w:pPr>
        <w:pStyle w:val="Footnote"/>
        <w:jc w:val="both"/>
        <w:rPr>
          <w:rFonts w:ascii="Times New Roman" w:hAnsi="Times New Roman"/>
          <w:sz w:val="18"/>
          <w:szCs w:val="18"/>
        </w:rPr>
      </w:pPr>
      <w:r w:rsidRPr="00A01B46">
        <w:rPr>
          <w:rFonts w:ascii="Times New Roman" w:hAnsi="Times New Roman"/>
          <w:sz w:val="18"/>
          <w:szCs w:val="18"/>
          <w:vertAlign w:val="superscript"/>
        </w:rPr>
        <w:footnoteRef/>
      </w:r>
      <w:r w:rsidRPr="00A01B46">
        <w:rPr>
          <w:rFonts w:ascii="Times New Roman" w:hAnsi="Times New Roman"/>
          <w:sz w:val="18"/>
          <w:szCs w:val="18"/>
        </w:rPr>
        <w:t xml:space="preserve"> Федеральный закон от 8 августа 2001 г. № 129-ФЗ «О государственной регистрации юридических лиц и индивидуальных предпринимателей».</w:t>
      </w:r>
    </w:p>
  </w:footnote>
  <w:footnote w:id="12">
    <w:p w14:paraId="4E000000" w14:textId="77777777" w:rsidR="00235589" w:rsidRPr="00A01B46" w:rsidRDefault="002723D3" w:rsidP="00A01B46">
      <w:pPr>
        <w:pStyle w:val="Footnote"/>
        <w:keepLines/>
        <w:jc w:val="both"/>
        <w:rPr>
          <w:rFonts w:ascii="Times New Roman" w:hAnsi="Times New Roman"/>
          <w:sz w:val="18"/>
          <w:szCs w:val="18"/>
        </w:rPr>
      </w:pPr>
      <w:r w:rsidRPr="00A01B46">
        <w:rPr>
          <w:rFonts w:ascii="Times New Roman" w:hAnsi="Times New Roman"/>
          <w:sz w:val="18"/>
          <w:szCs w:val="18"/>
          <w:vertAlign w:val="superscript"/>
        </w:rPr>
        <w:footnoteRef/>
      </w:r>
      <w:r w:rsidRPr="00A01B46">
        <w:rPr>
          <w:rFonts w:ascii="Times New Roman" w:hAnsi="Times New Roman"/>
          <w:sz w:val="18"/>
          <w:szCs w:val="18"/>
        </w:rPr>
        <w:t xml:space="preserve"> Пункт 68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финансов Российской Федерации от 31 декабря 2016 г. № 256н (зарегистрирован Министерством юстиции Российской Федерации 27 апреля 2017 г., регистрационный № 46517), с изменениями, внесенными приказами Министерства финансов Российской Федерации от 10 июня 2019 г. № 94н (зарегистрирован Министерством юстиции Российской Федерации 4 июля 2019 г., регистрационный № 55140), от 30 июня 2020 г. № 130н (зарегистрирован Министерством юстиции Российской Федерации 14 сентября 2020 г., регистрационный № 59804), от 13 сентября 2023 г. № 143н (зарегистрирован Министерством юстиции Российской Федерации 18 октября 2023 г., регистрационный № 75627).</w:t>
      </w:r>
    </w:p>
  </w:footnote>
  <w:footnote w:id="13">
    <w:p w14:paraId="4F000000" w14:textId="77777777" w:rsidR="00235589" w:rsidRPr="00A01B46" w:rsidRDefault="002723D3" w:rsidP="00A01B46">
      <w:pPr>
        <w:pStyle w:val="Footnote"/>
        <w:jc w:val="both"/>
        <w:rPr>
          <w:rFonts w:ascii="Times New Roman" w:hAnsi="Times New Roman"/>
          <w:sz w:val="18"/>
          <w:szCs w:val="18"/>
        </w:rPr>
      </w:pPr>
      <w:r w:rsidRPr="00A01B46">
        <w:rPr>
          <w:rFonts w:ascii="Times New Roman" w:hAnsi="Times New Roman"/>
          <w:sz w:val="18"/>
          <w:szCs w:val="18"/>
          <w:vertAlign w:val="superscript"/>
        </w:rPr>
        <w:footnoteRef/>
      </w:r>
      <w:r w:rsidRPr="00A01B46">
        <w:rPr>
          <w:rFonts w:ascii="Times New Roman" w:hAnsi="Times New Roman"/>
          <w:sz w:val="18"/>
          <w:szCs w:val="18"/>
        </w:rPr>
        <w:t xml:space="preserve"> Статьи 17</w:t>
      </w:r>
      <w:r w:rsidRPr="00A01B46">
        <w:rPr>
          <w:rFonts w:ascii="Times New Roman" w:hAnsi="Times New Roman"/>
          <w:sz w:val="18"/>
          <w:szCs w:val="18"/>
          <w:vertAlign w:val="superscript"/>
        </w:rPr>
        <w:t>2</w:t>
      </w:r>
      <w:r w:rsidRPr="00A01B46">
        <w:rPr>
          <w:rFonts w:ascii="Times New Roman" w:hAnsi="Times New Roman"/>
          <w:sz w:val="18"/>
          <w:szCs w:val="18"/>
        </w:rPr>
        <w:t>, 17</w:t>
      </w:r>
      <w:r w:rsidRPr="00A01B46">
        <w:rPr>
          <w:rFonts w:ascii="Times New Roman" w:hAnsi="Times New Roman"/>
          <w:sz w:val="18"/>
          <w:szCs w:val="18"/>
          <w:vertAlign w:val="superscript"/>
        </w:rPr>
        <w:t>4</w:t>
      </w:r>
      <w:r w:rsidRPr="00A01B46">
        <w:rPr>
          <w:rFonts w:ascii="Times New Roman" w:hAnsi="Times New Roman"/>
          <w:sz w:val="18"/>
          <w:szCs w:val="18"/>
        </w:rPr>
        <w:t xml:space="preserve"> Федерального закона от 6 апреля 2011 г. № 63-ФЗ «Об электронной подписи».</w:t>
      </w:r>
    </w:p>
  </w:footnote>
  <w:footnote w:id="14">
    <w:p w14:paraId="50000000" w14:textId="77777777" w:rsidR="00235589" w:rsidRPr="00A01B46" w:rsidRDefault="002723D3" w:rsidP="00A01B46">
      <w:pPr>
        <w:pStyle w:val="Footnote"/>
        <w:keepLines/>
        <w:jc w:val="both"/>
        <w:rPr>
          <w:rFonts w:ascii="Times New Roman" w:hAnsi="Times New Roman"/>
          <w:sz w:val="18"/>
          <w:szCs w:val="18"/>
        </w:rPr>
      </w:pPr>
      <w:r w:rsidRPr="00A01B46">
        <w:rPr>
          <w:rFonts w:ascii="Times New Roman" w:hAnsi="Times New Roman"/>
          <w:sz w:val="18"/>
          <w:szCs w:val="18"/>
          <w:vertAlign w:val="superscript"/>
        </w:rPr>
        <w:footnoteRef/>
      </w:r>
      <w:r w:rsidRPr="00A01B46">
        <w:rPr>
          <w:rFonts w:ascii="Times New Roman" w:hAnsi="Times New Roman"/>
          <w:sz w:val="18"/>
          <w:szCs w:val="18"/>
        </w:rPr>
        <w:t xml:space="preserve"> Пункты 6 и 7 федерального стандарта бухгалтерского учета для организаций государственного сектора «Влияние изменений курсов иностранных валют», утвержденного приказом Министерства финансов Российской Федерации от 30 мая 2018 г. № 122н (зарегистрирован Министерством юстиции Российской Федерации 29 июня 2018 г., регистрационный № 51487), с изменениями, внесенными приказом Министерства финансов Российской Федерации от 10 декабря 2019 г. № 221н (зарегистрирован Министерством юстиции Российской Федерации 17 января 2020 г., регистрационный № 57194) (далее – ФСБУ ГС «Влияние изменений курсов иностранных валют»).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00000" w14:textId="3F6FA4FF" w:rsidR="00235589" w:rsidRDefault="002723D3">
    <w:pPr>
      <w:pStyle w:val="ad"/>
      <w:jc w:val="center"/>
    </w:pPr>
    <w:r>
      <w:rPr>
        <w:rFonts w:ascii="Times New Roman" w:hAnsi="Times New Roman"/>
        <w:sz w:val="28"/>
      </w:rPr>
      <w:fldChar w:fldCharType="begin"/>
    </w:r>
    <w:r>
      <w:rPr>
        <w:rFonts w:ascii="Times New Roman" w:hAnsi="Times New Roman"/>
        <w:sz w:val="28"/>
      </w:rPr>
      <w:instrText xml:space="preserve">PAGE </w:instrText>
    </w:r>
    <w:r>
      <w:rPr>
        <w:rFonts w:ascii="Times New Roman" w:hAnsi="Times New Roman"/>
        <w:sz w:val="28"/>
      </w:rPr>
      <w:fldChar w:fldCharType="separate"/>
    </w:r>
    <w:r w:rsidR="00061861">
      <w:rPr>
        <w:rFonts w:ascii="Times New Roman" w:hAnsi="Times New Roman"/>
        <w:noProof/>
        <w:sz w:val="28"/>
      </w:rPr>
      <w:t>3</w:t>
    </w:r>
    <w:r>
      <w:rPr>
        <w:rFonts w:ascii="Times New Roman" w:hAnsi="Times New Roman"/>
        <w:sz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589"/>
    <w:rsid w:val="00061861"/>
    <w:rsid w:val="00235589"/>
    <w:rsid w:val="002723D3"/>
    <w:rsid w:val="009F2F19"/>
    <w:rsid w:val="00A01B46"/>
    <w:rsid w:val="00B60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470F7"/>
  <w15:docId w15:val="{FEBD8E27-A9C3-48B3-B904-BFE28EDB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spacing w:after="160" w:line="264" w:lineRule="auto"/>
    </w:pPr>
    <w:rPr>
      <w:rFonts w:ascii="Calibri" w:hAnsi="Calibri"/>
      <w:sz w:val="22"/>
      <w:u w:color="000000"/>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Calibri" w:hAnsi="Calibri"/>
      <w:color w:val="000000"/>
      <w:sz w:val="22"/>
      <w:u w:color="000000"/>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3">
    <w:link w:val="a4"/>
    <w:semiHidden/>
    <w:unhideWhenUsed/>
    <w:rPr>
      <w:rFonts w:ascii="Calibri" w:hAnsi="Calibri"/>
      <w:sz w:val="22"/>
      <w:u w:color="000000"/>
    </w:rPr>
  </w:style>
  <w:style w:type="character" w:customStyle="1" w:styleId="a4">
    <w:link w:val="a3"/>
    <w:semiHidden/>
    <w:unhideWhenUsed/>
    <w:rPr>
      <w:rFonts w:ascii="Calibri" w:hAnsi="Calibri"/>
      <w:color w:val="000000"/>
      <w:sz w:val="22"/>
      <w:u w:color="000000"/>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ConsPlusNormal">
    <w:name w:val="ConsPlusNormal"/>
    <w:link w:val="ConsPlusNormal0"/>
    <w:pPr>
      <w:widowControl w:val="0"/>
    </w:pPr>
    <w:rPr>
      <w:rFonts w:ascii="Calibri" w:hAnsi="Calibri"/>
      <w:sz w:val="22"/>
      <w:u w:color="000000"/>
    </w:rPr>
  </w:style>
  <w:style w:type="character" w:customStyle="1" w:styleId="ConsPlusNormal0">
    <w:name w:val="ConsPlusNormal"/>
    <w:link w:val="ConsPlusNormal"/>
    <w:rPr>
      <w:rFonts w:ascii="Calibri" w:hAnsi="Calibri"/>
      <w:color w:val="000000"/>
      <w:sz w:val="22"/>
      <w:u w:color="000000"/>
    </w:rPr>
  </w:style>
  <w:style w:type="paragraph" w:styleId="a5">
    <w:name w:val="annotation subject"/>
    <w:basedOn w:val="a6"/>
    <w:next w:val="a6"/>
    <w:link w:val="a7"/>
    <w:rPr>
      <w:b/>
    </w:rPr>
  </w:style>
  <w:style w:type="character" w:customStyle="1" w:styleId="a7">
    <w:name w:val="Тема примечания Знак"/>
    <w:basedOn w:val="a8"/>
    <w:link w:val="a5"/>
    <w:rPr>
      <w:rFonts w:ascii="Calibri" w:hAnsi="Calibri"/>
      <w:b/>
      <w:color w:val="000000"/>
      <w:sz w:val="20"/>
      <w:u w:color="000000"/>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2">
    <w:name w:val="Знак примечания1"/>
    <w:basedOn w:val="13"/>
    <w:link w:val="a9"/>
    <w:rPr>
      <w:sz w:val="16"/>
    </w:rPr>
  </w:style>
  <w:style w:type="character" w:styleId="a9">
    <w:name w:val="annotation reference"/>
    <w:basedOn w:val="a0"/>
    <w:link w:val="12"/>
    <w:rPr>
      <w:sz w:val="16"/>
    </w:rPr>
  </w:style>
  <w:style w:type="paragraph" w:customStyle="1" w:styleId="14">
    <w:name w:val="Знак сноски1"/>
    <w:basedOn w:val="13"/>
    <w:link w:val="aa"/>
    <w:rPr>
      <w:vertAlign w:val="superscript"/>
    </w:rPr>
  </w:style>
  <w:style w:type="character" w:styleId="aa">
    <w:name w:val="footnote reference"/>
    <w:basedOn w:val="a0"/>
    <w:link w:val="14"/>
    <w:rPr>
      <w:vertAlign w:val="superscript"/>
    </w:rPr>
  </w:style>
  <w:style w:type="paragraph" w:styleId="ab">
    <w:name w:val="Balloon Text"/>
    <w:basedOn w:val="a"/>
    <w:link w:val="ac"/>
    <w:pPr>
      <w:spacing w:after="0" w:line="240" w:lineRule="auto"/>
    </w:pPr>
    <w:rPr>
      <w:rFonts w:ascii="Segoe UI" w:hAnsi="Segoe UI"/>
      <w:sz w:val="18"/>
    </w:rPr>
  </w:style>
  <w:style w:type="character" w:customStyle="1" w:styleId="ac">
    <w:name w:val="Текст выноски Знак"/>
    <w:basedOn w:val="1"/>
    <w:link w:val="ab"/>
    <w:rPr>
      <w:rFonts w:ascii="Segoe UI" w:hAnsi="Segoe UI"/>
      <w:color w:val="000000"/>
      <w:sz w:val="18"/>
      <w:u w:color="000000"/>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styleId="ad">
    <w:name w:val="header"/>
    <w:link w:val="ae"/>
    <w:pPr>
      <w:tabs>
        <w:tab w:val="center" w:pos="4677"/>
        <w:tab w:val="right" w:pos="9355"/>
      </w:tabs>
    </w:pPr>
    <w:rPr>
      <w:rFonts w:ascii="Calibri" w:hAnsi="Calibri"/>
      <w:sz w:val="22"/>
      <w:u w:color="000000"/>
    </w:rPr>
  </w:style>
  <w:style w:type="character" w:customStyle="1" w:styleId="ae">
    <w:name w:val="Верхний колонтитул Знак"/>
    <w:link w:val="ad"/>
    <w:rPr>
      <w:rFonts w:ascii="Calibri" w:hAnsi="Calibri"/>
      <w:color w:val="000000"/>
      <w:sz w:val="22"/>
      <w:u w:color="000000"/>
    </w:rPr>
  </w:style>
  <w:style w:type="paragraph" w:customStyle="1" w:styleId="15">
    <w:name w:val="Гиперссылка1"/>
    <w:link w:val="af"/>
    <w:rPr>
      <w:u w:val="single"/>
    </w:rPr>
  </w:style>
  <w:style w:type="character" w:styleId="af">
    <w:name w:val="Hyperlink"/>
    <w:link w:val="15"/>
    <w:rPr>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
    <w:link w:val="Footnote"/>
    <w:rPr>
      <w:rFonts w:ascii="Calibri" w:hAnsi="Calibri"/>
      <w:color w:val="000000"/>
      <w:sz w:val="20"/>
      <w:u w:color="000000"/>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3">
    <w:name w:val="Основной шрифт абзаца1"/>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color w:val="000000"/>
      <w:sz w:val="24"/>
      <w:u w:color="000000"/>
    </w:rPr>
  </w:style>
  <w:style w:type="paragraph" w:styleId="a6">
    <w:name w:val="annotation text"/>
    <w:basedOn w:val="a"/>
    <w:link w:val="a8"/>
    <w:pPr>
      <w:spacing w:line="240" w:lineRule="auto"/>
    </w:pPr>
    <w:rPr>
      <w:sz w:val="20"/>
    </w:rPr>
  </w:style>
  <w:style w:type="character" w:customStyle="1" w:styleId="a8">
    <w:name w:val="Текст примечания Знак"/>
    <w:basedOn w:val="1"/>
    <w:link w:val="a6"/>
    <w:rPr>
      <w:rFonts w:ascii="Calibri" w:hAnsi="Calibri"/>
      <w:color w:val="000000"/>
      <w:sz w:val="20"/>
      <w:u w:color="00000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f0">
    <w:name w:val="Верхн./нижн. кол."/>
    <w:link w:val="af1"/>
    <w:pPr>
      <w:tabs>
        <w:tab w:val="right" w:pos="9020"/>
      </w:tabs>
    </w:pPr>
    <w:rPr>
      <w:rFonts w:ascii="Helvetica Neue" w:hAnsi="Helvetica Neue"/>
      <w:sz w:val="24"/>
    </w:rPr>
  </w:style>
  <w:style w:type="character" w:customStyle="1" w:styleId="af1">
    <w:name w:val="Верхн./нижн. кол."/>
    <w:link w:val="af0"/>
    <w:rPr>
      <w:rFonts w:ascii="Helvetica Neue" w:hAnsi="Helvetica Neue"/>
      <w:color w:val="000000"/>
      <w:sz w:val="24"/>
    </w:rPr>
  </w:style>
  <w:style w:type="paragraph" w:customStyle="1" w:styleId="ConsPlusTitle">
    <w:name w:val="ConsPlusTitle"/>
    <w:link w:val="ConsPlusTitle0"/>
    <w:pPr>
      <w:widowControl w:val="0"/>
    </w:pPr>
    <w:rPr>
      <w:rFonts w:ascii="Calibri" w:hAnsi="Calibri"/>
      <w:b/>
      <w:sz w:val="22"/>
      <w:u w:color="000000"/>
    </w:rPr>
  </w:style>
  <w:style w:type="character" w:customStyle="1" w:styleId="ConsPlusTitle0">
    <w:name w:val="ConsPlusTitle"/>
    <w:link w:val="ConsPlusTitle"/>
    <w:rPr>
      <w:rFonts w:ascii="Calibri" w:hAnsi="Calibri"/>
      <w:b/>
      <w:color w:val="000000"/>
      <w:sz w:val="22"/>
      <w:u w:color="000000"/>
    </w:rPr>
  </w:style>
  <w:style w:type="paragraph" w:styleId="af2">
    <w:name w:val="Subtitle"/>
    <w:next w:val="a"/>
    <w:link w:val="af3"/>
    <w:uiPriority w:val="11"/>
    <w:qFormat/>
    <w:pPr>
      <w:jc w:val="both"/>
    </w:pPr>
    <w:rPr>
      <w:rFonts w:ascii="XO Thames" w:hAnsi="XO Thames"/>
      <w:i/>
      <w:sz w:val="24"/>
    </w:rPr>
  </w:style>
  <w:style w:type="character" w:customStyle="1" w:styleId="af3">
    <w:name w:val="Подзаголовок Знак"/>
    <w:link w:val="af2"/>
    <w:rPr>
      <w:rFonts w:ascii="XO Thames" w:hAnsi="XO Thames"/>
      <w:i/>
      <w:sz w:val="24"/>
    </w:rPr>
  </w:style>
  <w:style w:type="paragraph" w:customStyle="1" w:styleId="highlightsearch">
    <w:name w:val="highlightsearch"/>
    <w:basedOn w:val="13"/>
    <w:link w:val="highlightsearch0"/>
  </w:style>
  <w:style w:type="character" w:customStyle="1" w:styleId="highlightsearch0">
    <w:name w:val="highlightsearch"/>
    <w:basedOn w:val="a0"/>
    <w:link w:val="highlightsearch"/>
  </w:style>
  <w:style w:type="paragraph" w:styleId="af4">
    <w:name w:val="Title"/>
    <w:next w:val="a"/>
    <w:link w:val="af5"/>
    <w:uiPriority w:val="10"/>
    <w:qFormat/>
    <w:pPr>
      <w:spacing w:before="567" w:after="567"/>
      <w:jc w:val="center"/>
    </w:pPr>
    <w:rPr>
      <w:rFonts w:ascii="XO Thames" w:hAnsi="XO Thames"/>
      <w:b/>
      <w:caps/>
      <w:sz w:val="40"/>
    </w:rPr>
  </w:style>
  <w:style w:type="character" w:customStyle="1" w:styleId="af5">
    <w:name w:val="Заголовок Знак"/>
    <w:link w:val="af4"/>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table" w:customStyle="1" w:styleId="TableNormal">
    <w:name w:val="Table Normal"/>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webSettings" Target="webSettings.xml"/><Relationship Id="rId7" Type="http://schemas.openxmlformats.org/officeDocument/2006/relationships/hyperlink" Target="https://internet.garant.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nternet.garant.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
        <a:cs typeface=""/>
      </a:majorFont>
      <a:minorFont>
        <a:latin typeface="Helvetica Neue"/>
        <a:ea typeface=""/>
        <a:cs typeface=""/>
      </a:minorFont>
    </a:fontScheme>
    <a:fmtScheme name="Тема 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29999"/>
              </a:schemeClr>
            </a:gs>
            <a:gs pos="100000">
              <a:schemeClr val="phClr">
                <a:tint val="50000"/>
                <a:shade val="100000"/>
                <a:satMod val="350000"/>
              </a:schemeClr>
            </a:gs>
          </a:gsLst>
        </a:gradFill>
      </a:fillStyleLst>
      <a:lnStyleLst>
        <a:ln w="9525">
          <a:solidFill>
            <a:schemeClr val="phClr">
              <a:shade val="95000"/>
              <a:satMod val="104999"/>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11</Pages>
  <Words>2989</Words>
  <Characters>17042</Characters>
  <Application>Microsoft Office Word</Application>
  <DocSecurity>0</DocSecurity>
  <Lines>142</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Раменский Константин Александрович</cp:lastModifiedBy>
  <cp:revision>3</cp:revision>
  <dcterms:created xsi:type="dcterms:W3CDTF">2025-12-11T15:12:00Z</dcterms:created>
  <dcterms:modified xsi:type="dcterms:W3CDTF">2025-12-15T09:13:00Z</dcterms:modified>
</cp:coreProperties>
</file>